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82" w:rsidRDefault="00C87782" w:rsidP="00C87782">
      <w:pPr>
        <w:spacing w:before="100" w:beforeAutospacing="1" w:after="100" w:afterAutospacing="1" w:line="240" w:lineRule="auto"/>
        <w:jc w:val="center"/>
        <w:outlineLvl w:val="1"/>
        <w:rPr>
          <w:rFonts w:ascii="Times New Roman" w:eastAsia="Times New Roman" w:hAnsi="Times New Roman" w:cs="Times New Roman"/>
          <w:bCs/>
          <w:sz w:val="32"/>
          <w:szCs w:val="32"/>
          <w:lang w:eastAsia="et-EE"/>
        </w:rPr>
      </w:pPr>
      <w:bookmarkStart w:id="0" w:name="_Toc340065470"/>
      <w:bookmarkStart w:id="1" w:name="_Toc340065933"/>
      <w:bookmarkStart w:id="2" w:name="_Toc340066381"/>
      <w:r w:rsidRPr="00C87782">
        <w:rPr>
          <w:rFonts w:ascii="Times New Roman" w:eastAsia="Times New Roman" w:hAnsi="Times New Roman" w:cs="Times New Roman"/>
          <w:bCs/>
          <w:sz w:val="32"/>
          <w:szCs w:val="32"/>
          <w:lang w:eastAsia="et-EE"/>
        </w:rPr>
        <w:t>Tallinna Pra</w:t>
      </w:r>
      <w:r>
        <w:rPr>
          <w:rFonts w:ascii="Times New Roman" w:eastAsia="Times New Roman" w:hAnsi="Times New Roman" w:cs="Times New Roman"/>
          <w:bCs/>
          <w:sz w:val="32"/>
          <w:szCs w:val="32"/>
          <w:lang w:eastAsia="et-EE"/>
        </w:rPr>
        <w:t>ntsuse Lütseum</w:t>
      </w:r>
      <w:bookmarkEnd w:id="0"/>
      <w:bookmarkEnd w:id="1"/>
      <w:bookmarkEnd w:id="2"/>
    </w:p>
    <w:p w:rsidR="00C87782" w:rsidRDefault="00C87782" w:rsidP="00C87782">
      <w:pPr>
        <w:spacing w:before="100" w:beforeAutospacing="1" w:after="100" w:afterAutospacing="1" w:line="240" w:lineRule="auto"/>
        <w:jc w:val="center"/>
        <w:outlineLvl w:val="1"/>
        <w:rPr>
          <w:rFonts w:ascii="Times New Roman" w:eastAsia="Times New Roman" w:hAnsi="Times New Roman" w:cs="Times New Roman"/>
          <w:bCs/>
          <w:sz w:val="32"/>
          <w:szCs w:val="32"/>
          <w:lang w:eastAsia="et-EE"/>
        </w:rPr>
      </w:pPr>
    </w:p>
    <w:p w:rsidR="00C87782" w:rsidRDefault="00C87782" w:rsidP="00C87782">
      <w:pPr>
        <w:spacing w:before="100" w:beforeAutospacing="1" w:after="100" w:afterAutospacing="1" w:line="240" w:lineRule="auto"/>
        <w:jc w:val="center"/>
        <w:outlineLvl w:val="1"/>
        <w:rPr>
          <w:rFonts w:ascii="Times New Roman" w:eastAsia="Times New Roman" w:hAnsi="Times New Roman" w:cs="Times New Roman"/>
          <w:bCs/>
          <w:sz w:val="32"/>
          <w:szCs w:val="32"/>
          <w:lang w:eastAsia="et-EE"/>
        </w:rPr>
      </w:pPr>
    </w:p>
    <w:p w:rsidR="00C87782" w:rsidRDefault="00C87782" w:rsidP="00C87782">
      <w:pPr>
        <w:spacing w:before="100" w:beforeAutospacing="1" w:after="100" w:afterAutospacing="1" w:line="240" w:lineRule="auto"/>
        <w:jc w:val="center"/>
        <w:outlineLvl w:val="1"/>
        <w:rPr>
          <w:rFonts w:ascii="Times New Roman" w:eastAsia="Times New Roman" w:hAnsi="Times New Roman" w:cs="Times New Roman"/>
          <w:bCs/>
          <w:sz w:val="32"/>
          <w:szCs w:val="32"/>
          <w:lang w:eastAsia="et-EE"/>
        </w:rPr>
      </w:pPr>
    </w:p>
    <w:p w:rsidR="00C87782" w:rsidRDefault="00C87782" w:rsidP="00C87782">
      <w:pPr>
        <w:spacing w:before="100" w:beforeAutospacing="1" w:after="100" w:afterAutospacing="1" w:line="240" w:lineRule="auto"/>
        <w:jc w:val="center"/>
        <w:outlineLvl w:val="1"/>
        <w:rPr>
          <w:rFonts w:ascii="Times New Roman" w:eastAsia="Times New Roman" w:hAnsi="Times New Roman" w:cs="Times New Roman"/>
          <w:bCs/>
          <w:sz w:val="32"/>
          <w:szCs w:val="32"/>
          <w:lang w:eastAsia="et-EE"/>
        </w:rPr>
      </w:pPr>
    </w:p>
    <w:p w:rsidR="00C87782" w:rsidRDefault="00C87782" w:rsidP="00C87782">
      <w:pPr>
        <w:spacing w:before="100" w:beforeAutospacing="1" w:after="100" w:afterAutospacing="1" w:line="240" w:lineRule="auto"/>
        <w:jc w:val="center"/>
        <w:outlineLvl w:val="1"/>
        <w:rPr>
          <w:rFonts w:ascii="Times New Roman" w:eastAsia="Times New Roman" w:hAnsi="Times New Roman" w:cs="Times New Roman"/>
          <w:bCs/>
          <w:sz w:val="32"/>
          <w:szCs w:val="32"/>
          <w:lang w:eastAsia="et-EE"/>
        </w:rPr>
      </w:pPr>
    </w:p>
    <w:p w:rsidR="00C87782" w:rsidRDefault="00C87782" w:rsidP="00C87782">
      <w:pPr>
        <w:spacing w:before="100" w:beforeAutospacing="1" w:after="100" w:afterAutospacing="1" w:line="240" w:lineRule="auto"/>
        <w:jc w:val="center"/>
        <w:outlineLvl w:val="1"/>
        <w:rPr>
          <w:rFonts w:ascii="Times New Roman" w:eastAsia="Times New Roman" w:hAnsi="Times New Roman" w:cs="Times New Roman"/>
          <w:bCs/>
          <w:sz w:val="32"/>
          <w:szCs w:val="32"/>
          <w:lang w:eastAsia="et-EE"/>
        </w:rPr>
      </w:pPr>
    </w:p>
    <w:p w:rsidR="00C87782" w:rsidRDefault="00C87782" w:rsidP="00C87782">
      <w:pPr>
        <w:spacing w:before="100" w:beforeAutospacing="1" w:after="100" w:afterAutospacing="1" w:line="240" w:lineRule="auto"/>
        <w:jc w:val="center"/>
        <w:outlineLvl w:val="1"/>
        <w:rPr>
          <w:rFonts w:ascii="Times New Roman" w:eastAsia="Times New Roman" w:hAnsi="Times New Roman" w:cs="Times New Roman"/>
          <w:bCs/>
          <w:sz w:val="32"/>
          <w:szCs w:val="32"/>
          <w:lang w:eastAsia="et-EE"/>
        </w:rPr>
      </w:pPr>
    </w:p>
    <w:p w:rsidR="00C87782" w:rsidRDefault="00C87782" w:rsidP="00C87782">
      <w:pPr>
        <w:spacing w:before="100" w:beforeAutospacing="1" w:after="100" w:afterAutospacing="1" w:line="240" w:lineRule="auto"/>
        <w:jc w:val="center"/>
        <w:outlineLvl w:val="1"/>
        <w:rPr>
          <w:rFonts w:ascii="Times New Roman" w:eastAsia="Times New Roman" w:hAnsi="Times New Roman" w:cs="Times New Roman"/>
          <w:bCs/>
          <w:sz w:val="32"/>
          <w:szCs w:val="32"/>
          <w:lang w:eastAsia="et-EE"/>
        </w:rPr>
      </w:pPr>
      <w:bookmarkStart w:id="3" w:name="_Toc340065471"/>
      <w:bookmarkStart w:id="4" w:name="_Toc340065934"/>
      <w:bookmarkStart w:id="5" w:name="_Toc340066382"/>
      <w:r>
        <w:rPr>
          <w:rFonts w:ascii="Times New Roman" w:eastAsia="Times New Roman" w:hAnsi="Times New Roman" w:cs="Times New Roman"/>
          <w:bCs/>
          <w:sz w:val="32"/>
          <w:szCs w:val="32"/>
          <w:lang w:eastAsia="et-EE"/>
        </w:rPr>
        <w:t>Sanne Org</w:t>
      </w:r>
      <w:bookmarkEnd w:id="3"/>
      <w:bookmarkEnd w:id="4"/>
      <w:bookmarkEnd w:id="5"/>
    </w:p>
    <w:p w:rsidR="00C87782" w:rsidRPr="00C87782" w:rsidRDefault="00C87782" w:rsidP="00C87782">
      <w:pPr>
        <w:pStyle w:val="NoSpacing"/>
        <w:jc w:val="center"/>
        <w:rPr>
          <w:b/>
          <w:sz w:val="36"/>
          <w:szCs w:val="36"/>
          <w:lang w:eastAsia="et-EE"/>
        </w:rPr>
      </w:pPr>
      <w:r w:rsidRPr="00C87782">
        <w:rPr>
          <w:b/>
          <w:sz w:val="36"/>
          <w:szCs w:val="36"/>
          <w:lang w:eastAsia="et-EE"/>
        </w:rPr>
        <w:t>Natüürmort</w:t>
      </w:r>
    </w:p>
    <w:p w:rsidR="00C87782" w:rsidRDefault="00C87782" w:rsidP="00C87782">
      <w:pPr>
        <w:pStyle w:val="NoSpacing"/>
        <w:jc w:val="center"/>
        <w:rPr>
          <w:sz w:val="32"/>
          <w:szCs w:val="36"/>
          <w:lang w:eastAsia="et-EE"/>
        </w:rPr>
      </w:pPr>
      <w:r w:rsidRPr="00C87782">
        <w:rPr>
          <w:sz w:val="32"/>
          <w:szCs w:val="36"/>
          <w:lang w:eastAsia="et-EE"/>
        </w:rPr>
        <w:t>Uurimistöö</w:t>
      </w:r>
    </w:p>
    <w:p w:rsidR="00C87782" w:rsidRDefault="00C87782" w:rsidP="00C87782">
      <w:pPr>
        <w:pStyle w:val="NoSpacing"/>
        <w:jc w:val="center"/>
        <w:rPr>
          <w:sz w:val="32"/>
          <w:szCs w:val="36"/>
          <w:lang w:eastAsia="et-EE"/>
        </w:rPr>
      </w:pPr>
    </w:p>
    <w:p w:rsidR="00C87782" w:rsidRDefault="00C87782" w:rsidP="00C87782">
      <w:pPr>
        <w:pStyle w:val="NoSpacing"/>
        <w:jc w:val="center"/>
        <w:rPr>
          <w:sz w:val="32"/>
          <w:szCs w:val="36"/>
          <w:lang w:eastAsia="et-EE"/>
        </w:rPr>
      </w:pPr>
    </w:p>
    <w:p w:rsidR="00C87782" w:rsidRDefault="00C87782" w:rsidP="00C87782">
      <w:pPr>
        <w:pStyle w:val="NoSpacing"/>
        <w:jc w:val="center"/>
        <w:rPr>
          <w:sz w:val="32"/>
          <w:szCs w:val="36"/>
          <w:lang w:eastAsia="et-EE"/>
        </w:rPr>
      </w:pPr>
    </w:p>
    <w:p w:rsidR="00C87782" w:rsidRDefault="00C87782" w:rsidP="00C87782">
      <w:pPr>
        <w:pStyle w:val="NoSpacing"/>
        <w:jc w:val="center"/>
        <w:rPr>
          <w:sz w:val="32"/>
          <w:szCs w:val="36"/>
          <w:lang w:eastAsia="et-EE"/>
        </w:rPr>
      </w:pPr>
    </w:p>
    <w:p w:rsidR="00C87782" w:rsidRDefault="00C87782" w:rsidP="00C87782">
      <w:pPr>
        <w:pStyle w:val="NoSpacing"/>
        <w:jc w:val="center"/>
        <w:rPr>
          <w:sz w:val="32"/>
          <w:szCs w:val="36"/>
          <w:lang w:eastAsia="et-EE"/>
        </w:rPr>
      </w:pPr>
    </w:p>
    <w:p w:rsidR="00C87782" w:rsidRDefault="00C87782" w:rsidP="00C87782">
      <w:pPr>
        <w:pStyle w:val="NoSpacing"/>
        <w:jc w:val="center"/>
        <w:rPr>
          <w:sz w:val="32"/>
          <w:szCs w:val="36"/>
          <w:lang w:eastAsia="et-EE"/>
        </w:rPr>
      </w:pPr>
    </w:p>
    <w:p w:rsidR="00C87782" w:rsidRDefault="00C87782" w:rsidP="00C87782">
      <w:pPr>
        <w:pStyle w:val="NoSpacing"/>
        <w:jc w:val="right"/>
        <w:rPr>
          <w:sz w:val="32"/>
          <w:szCs w:val="36"/>
          <w:lang w:eastAsia="et-EE"/>
        </w:rPr>
      </w:pPr>
      <w:r>
        <w:rPr>
          <w:sz w:val="32"/>
          <w:szCs w:val="36"/>
          <w:lang w:eastAsia="et-EE"/>
        </w:rPr>
        <w:t>Juhendaja: õp Volt</w:t>
      </w:r>
    </w:p>
    <w:p w:rsidR="00C87782" w:rsidRDefault="00C87782" w:rsidP="00C87782">
      <w:pPr>
        <w:pStyle w:val="NoSpacing"/>
        <w:jc w:val="right"/>
        <w:rPr>
          <w:sz w:val="32"/>
          <w:szCs w:val="36"/>
          <w:lang w:eastAsia="et-EE"/>
        </w:rPr>
      </w:pPr>
    </w:p>
    <w:p w:rsidR="00C87782" w:rsidRDefault="00C87782" w:rsidP="00C87782">
      <w:pPr>
        <w:pStyle w:val="NoSpacing"/>
        <w:jc w:val="right"/>
        <w:rPr>
          <w:sz w:val="32"/>
          <w:szCs w:val="36"/>
          <w:lang w:eastAsia="et-EE"/>
        </w:rPr>
      </w:pPr>
    </w:p>
    <w:p w:rsidR="00C87782" w:rsidRDefault="00C87782" w:rsidP="00C87782">
      <w:pPr>
        <w:pStyle w:val="NoSpacing"/>
        <w:jc w:val="right"/>
        <w:rPr>
          <w:sz w:val="32"/>
          <w:szCs w:val="36"/>
          <w:lang w:eastAsia="et-EE"/>
        </w:rPr>
      </w:pPr>
    </w:p>
    <w:p w:rsidR="00C87782" w:rsidRDefault="00C87782" w:rsidP="00C87782">
      <w:pPr>
        <w:pStyle w:val="NoSpacing"/>
        <w:jc w:val="right"/>
        <w:rPr>
          <w:sz w:val="32"/>
          <w:szCs w:val="36"/>
          <w:lang w:eastAsia="et-EE"/>
        </w:rPr>
      </w:pPr>
    </w:p>
    <w:p w:rsidR="00C87782" w:rsidRDefault="00C87782" w:rsidP="00C87782">
      <w:pPr>
        <w:pStyle w:val="NoSpacing"/>
        <w:jc w:val="right"/>
        <w:rPr>
          <w:sz w:val="32"/>
          <w:szCs w:val="36"/>
          <w:lang w:eastAsia="et-EE"/>
        </w:rPr>
      </w:pPr>
    </w:p>
    <w:p w:rsidR="00C87782" w:rsidRDefault="00C87782" w:rsidP="00C87782">
      <w:pPr>
        <w:pStyle w:val="NoSpacing"/>
        <w:jc w:val="right"/>
        <w:rPr>
          <w:sz w:val="32"/>
          <w:szCs w:val="36"/>
          <w:lang w:eastAsia="et-EE"/>
        </w:rPr>
      </w:pPr>
    </w:p>
    <w:p w:rsidR="00C87782" w:rsidRDefault="00C87782" w:rsidP="00C87782">
      <w:pPr>
        <w:pStyle w:val="NoSpacing"/>
        <w:jc w:val="right"/>
        <w:rPr>
          <w:sz w:val="32"/>
          <w:szCs w:val="36"/>
          <w:lang w:eastAsia="et-EE"/>
        </w:rPr>
      </w:pPr>
    </w:p>
    <w:p w:rsidR="00C87782" w:rsidRDefault="00C87782" w:rsidP="00C87782">
      <w:pPr>
        <w:pStyle w:val="NoSpacing"/>
        <w:jc w:val="right"/>
        <w:rPr>
          <w:sz w:val="32"/>
          <w:szCs w:val="36"/>
          <w:lang w:eastAsia="et-EE"/>
        </w:rPr>
      </w:pPr>
    </w:p>
    <w:p w:rsidR="00C87782" w:rsidRDefault="00C87782" w:rsidP="00C87782">
      <w:pPr>
        <w:pStyle w:val="NoSpacing"/>
        <w:jc w:val="right"/>
        <w:rPr>
          <w:sz w:val="32"/>
          <w:szCs w:val="36"/>
          <w:lang w:eastAsia="et-EE"/>
        </w:rPr>
      </w:pPr>
    </w:p>
    <w:p w:rsidR="00C87782" w:rsidRDefault="00C87782" w:rsidP="00C87782">
      <w:pPr>
        <w:pStyle w:val="NoSpacing"/>
        <w:jc w:val="right"/>
        <w:rPr>
          <w:sz w:val="32"/>
          <w:szCs w:val="36"/>
          <w:lang w:eastAsia="et-EE"/>
        </w:rPr>
      </w:pPr>
    </w:p>
    <w:p w:rsidR="00DB13DB" w:rsidRPr="00DB13DB" w:rsidRDefault="00C87782" w:rsidP="00DB13DB">
      <w:pPr>
        <w:pStyle w:val="NoSpacing"/>
        <w:jc w:val="center"/>
        <w:rPr>
          <w:sz w:val="32"/>
          <w:szCs w:val="36"/>
          <w:lang w:eastAsia="et-EE"/>
        </w:rPr>
      </w:pPr>
      <w:r>
        <w:rPr>
          <w:sz w:val="32"/>
          <w:szCs w:val="36"/>
          <w:lang w:eastAsia="et-EE"/>
        </w:rPr>
        <w:t>Tallinn 2012</w:t>
      </w:r>
    </w:p>
    <w:p w:rsidR="00DC68ED" w:rsidRPr="00EF6D75" w:rsidRDefault="00DB13DB" w:rsidP="00BD2772">
      <w:pPr>
        <w:pStyle w:val="Heading1"/>
        <w:numPr>
          <w:ilvl w:val="0"/>
          <w:numId w:val="0"/>
        </w:numPr>
        <w:ind w:left="431"/>
        <w:rPr>
          <w:rFonts w:eastAsia="Times New Roman"/>
          <w:lang w:eastAsia="et-EE"/>
        </w:rPr>
      </w:pPr>
      <w:r>
        <w:rPr>
          <w:rFonts w:eastAsia="Times New Roman"/>
          <w:lang w:eastAsia="et-EE"/>
        </w:rPr>
        <w:lastRenderedPageBreak/>
        <w:t>Sisukord</w:t>
      </w:r>
      <w:bookmarkStart w:id="6" w:name="_GoBack"/>
      <w:bookmarkEnd w:id="6"/>
    </w:p>
    <w:sdt>
      <w:sdtPr>
        <w:id w:val="-611981851"/>
        <w:docPartObj>
          <w:docPartGallery w:val="Table of Contents"/>
          <w:docPartUnique/>
        </w:docPartObj>
      </w:sdtPr>
      <w:sdtEndPr>
        <w:rPr>
          <w:rFonts w:asciiTheme="minorHAnsi" w:eastAsiaTheme="minorHAnsi" w:hAnsiTheme="minorHAnsi" w:cstheme="minorBidi"/>
          <w:noProof/>
          <w:color w:val="auto"/>
          <w:sz w:val="22"/>
          <w:szCs w:val="22"/>
          <w:lang w:val="et-EE" w:eastAsia="en-US"/>
        </w:rPr>
      </w:sdtEndPr>
      <w:sdtContent>
        <w:p w:rsidR="00EF6D75" w:rsidRDefault="00EF6D75">
          <w:pPr>
            <w:pStyle w:val="TOCHeading"/>
          </w:pPr>
        </w:p>
        <w:p w:rsidR="00BD2772" w:rsidRDefault="00EF6D75" w:rsidP="00BD2772">
          <w:pPr>
            <w:pStyle w:val="TOC2"/>
            <w:tabs>
              <w:tab w:val="right" w:leader="dot" w:pos="9061"/>
            </w:tabs>
            <w:rPr>
              <w:rFonts w:eastAsiaTheme="minorEastAsia"/>
              <w:noProof/>
              <w:lang w:eastAsia="et-EE"/>
            </w:rPr>
          </w:pPr>
          <w:r>
            <w:fldChar w:fldCharType="begin"/>
          </w:r>
          <w:r>
            <w:instrText xml:space="preserve"> TOC \o "1-3" \h \z \u </w:instrText>
          </w:r>
          <w:r>
            <w:fldChar w:fldCharType="separate"/>
          </w:r>
        </w:p>
        <w:p w:rsidR="00BD2772" w:rsidRDefault="00BD2772">
          <w:pPr>
            <w:pStyle w:val="TOC1"/>
            <w:tabs>
              <w:tab w:val="right" w:leader="dot" w:pos="9061"/>
            </w:tabs>
            <w:rPr>
              <w:rFonts w:eastAsiaTheme="minorEastAsia"/>
              <w:noProof/>
              <w:lang w:eastAsia="et-EE"/>
            </w:rPr>
          </w:pPr>
          <w:hyperlink w:anchor="_Toc340066383" w:history="1">
            <w:r w:rsidRPr="00B207AE">
              <w:rPr>
                <w:rStyle w:val="Hyperlink"/>
                <w:rFonts w:ascii="Times New Roman" w:eastAsia="Times New Roman" w:hAnsi="Times New Roman" w:cs="Times New Roman"/>
                <w:noProof/>
                <w:lang w:eastAsia="et-EE"/>
              </w:rPr>
              <w:t>Sissejuhatus</w:t>
            </w:r>
            <w:r>
              <w:rPr>
                <w:noProof/>
                <w:webHidden/>
              </w:rPr>
              <w:tab/>
            </w:r>
            <w:r>
              <w:rPr>
                <w:noProof/>
                <w:webHidden/>
              </w:rPr>
              <w:fldChar w:fldCharType="begin"/>
            </w:r>
            <w:r>
              <w:rPr>
                <w:noProof/>
                <w:webHidden/>
              </w:rPr>
              <w:instrText xml:space="preserve"> PAGEREF _Toc340066383 \h </w:instrText>
            </w:r>
            <w:r>
              <w:rPr>
                <w:noProof/>
                <w:webHidden/>
              </w:rPr>
            </w:r>
            <w:r>
              <w:rPr>
                <w:noProof/>
                <w:webHidden/>
              </w:rPr>
              <w:fldChar w:fldCharType="separate"/>
            </w:r>
            <w:r>
              <w:rPr>
                <w:noProof/>
                <w:webHidden/>
              </w:rPr>
              <w:t>2</w:t>
            </w:r>
            <w:r>
              <w:rPr>
                <w:noProof/>
                <w:webHidden/>
              </w:rPr>
              <w:fldChar w:fldCharType="end"/>
            </w:r>
          </w:hyperlink>
        </w:p>
        <w:p w:rsidR="00BD2772" w:rsidRDefault="00BD2772">
          <w:pPr>
            <w:pStyle w:val="TOC1"/>
            <w:tabs>
              <w:tab w:val="left" w:pos="440"/>
              <w:tab w:val="right" w:leader="dot" w:pos="9061"/>
            </w:tabs>
            <w:rPr>
              <w:rFonts w:eastAsiaTheme="minorEastAsia"/>
              <w:noProof/>
              <w:lang w:eastAsia="et-EE"/>
            </w:rPr>
          </w:pPr>
          <w:hyperlink w:anchor="_Toc340066384" w:history="1">
            <w:r w:rsidRPr="004570EF">
              <w:rPr>
                <w:rStyle w:val="Hyperlink"/>
                <w:rFonts w:eastAsia="Times New Roman"/>
                <w:noProof/>
                <w:lang w:eastAsia="et-EE"/>
              </w:rPr>
              <w:t>1</w:t>
            </w:r>
            <w:r>
              <w:rPr>
                <w:rFonts w:eastAsiaTheme="minorEastAsia"/>
                <w:noProof/>
                <w:lang w:eastAsia="et-EE"/>
              </w:rPr>
              <w:tab/>
            </w:r>
            <w:r w:rsidRPr="004570EF">
              <w:rPr>
                <w:rStyle w:val="Hyperlink"/>
                <w:rFonts w:eastAsia="Times New Roman"/>
                <w:noProof/>
                <w:lang w:eastAsia="et-EE"/>
              </w:rPr>
              <w:t>Varajane kunst</w:t>
            </w:r>
            <w:r>
              <w:rPr>
                <w:noProof/>
                <w:webHidden/>
              </w:rPr>
              <w:tab/>
            </w:r>
            <w:r>
              <w:rPr>
                <w:noProof/>
                <w:webHidden/>
              </w:rPr>
              <w:fldChar w:fldCharType="begin"/>
            </w:r>
            <w:r>
              <w:rPr>
                <w:noProof/>
                <w:webHidden/>
              </w:rPr>
              <w:instrText xml:space="preserve"> PAGEREF _Toc340066384 \h </w:instrText>
            </w:r>
            <w:r>
              <w:rPr>
                <w:noProof/>
                <w:webHidden/>
              </w:rPr>
            </w:r>
            <w:r>
              <w:rPr>
                <w:noProof/>
                <w:webHidden/>
              </w:rPr>
              <w:fldChar w:fldCharType="separate"/>
            </w:r>
            <w:r>
              <w:rPr>
                <w:noProof/>
                <w:webHidden/>
              </w:rPr>
              <w:t>3</w:t>
            </w:r>
            <w:r>
              <w:rPr>
                <w:noProof/>
                <w:webHidden/>
              </w:rPr>
              <w:fldChar w:fldCharType="end"/>
            </w:r>
          </w:hyperlink>
        </w:p>
        <w:p w:rsidR="00BD2772" w:rsidRDefault="00BD2772">
          <w:pPr>
            <w:pStyle w:val="TOC1"/>
            <w:tabs>
              <w:tab w:val="left" w:pos="440"/>
              <w:tab w:val="right" w:leader="dot" w:pos="9061"/>
            </w:tabs>
            <w:rPr>
              <w:rFonts w:eastAsiaTheme="minorEastAsia"/>
              <w:noProof/>
              <w:lang w:eastAsia="et-EE"/>
            </w:rPr>
          </w:pPr>
          <w:hyperlink w:anchor="_Toc340066385" w:history="1">
            <w:r w:rsidRPr="004570EF">
              <w:rPr>
                <w:rStyle w:val="Hyperlink"/>
                <w:rFonts w:eastAsia="Times New Roman" w:cs="Arial"/>
                <w:noProof/>
                <w:lang w:eastAsia="et-EE"/>
              </w:rPr>
              <w:t>2</w:t>
            </w:r>
            <w:r>
              <w:rPr>
                <w:rFonts w:eastAsiaTheme="minorEastAsia"/>
                <w:noProof/>
                <w:lang w:eastAsia="et-EE"/>
              </w:rPr>
              <w:tab/>
            </w:r>
            <w:r w:rsidRPr="004570EF">
              <w:rPr>
                <w:rStyle w:val="Hyperlink"/>
                <w:rFonts w:eastAsia="Times New Roman" w:cs="Arial"/>
                <w:noProof/>
                <w:lang w:eastAsia="et-EE"/>
              </w:rPr>
              <w:t>Keskaeg ja renessanss</w:t>
            </w:r>
            <w:r>
              <w:rPr>
                <w:noProof/>
                <w:webHidden/>
              </w:rPr>
              <w:tab/>
            </w:r>
            <w:r>
              <w:rPr>
                <w:noProof/>
                <w:webHidden/>
              </w:rPr>
              <w:fldChar w:fldCharType="begin"/>
            </w:r>
            <w:r>
              <w:rPr>
                <w:noProof/>
                <w:webHidden/>
              </w:rPr>
              <w:instrText xml:space="preserve"> PAGEREF _Toc340066385 \h </w:instrText>
            </w:r>
            <w:r>
              <w:rPr>
                <w:noProof/>
                <w:webHidden/>
              </w:rPr>
            </w:r>
            <w:r>
              <w:rPr>
                <w:noProof/>
                <w:webHidden/>
              </w:rPr>
              <w:fldChar w:fldCharType="separate"/>
            </w:r>
            <w:r>
              <w:rPr>
                <w:noProof/>
                <w:webHidden/>
              </w:rPr>
              <w:t>4</w:t>
            </w:r>
            <w:r>
              <w:rPr>
                <w:noProof/>
                <w:webHidden/>
              </w:rPr>
              <w:fldChar w:fldCharType="end"/>
            </w:r>
          </w:hyperlink>
        </w:p>
        <w:p w:rsidR="00BD2772" w:rsidRDefault="00BD2772">
          <w:pPr>
            <w:pStyle w:val="TOC1"/>
            <w:tabs>
              <w:tab w:val="left" w:pos="440"/>
              <w:tab w:val="right" w:leader="dot" w:pos="9061"/>
            </w:tabs>
            <w:rPr>
              <w:rFonts w:eastAsiaTheme="minorEastAsia"/>
              <w:noProof/>
              <w:lang w:eastAsia="et-EE"/>
            </w:rPr>
          </w:pPr>
          <w:hyperlink w:anchor="_Toc340066386" w:history="1">
            <w:r w:rsidRPr="004570EF">
              <w:rPr>
                <w:rStyle w:val="Hyperlink"/>
                <w:rFonts w:eastAsia="Times New Roman" w:cs="Arial"/>
                <w:noProof/>
                <w:lang w:eastAsia="et-EE"/>
              </w:rPr>
              <w:t>3</w:t>
            </w:r>
            <w:r>
              <w:rPr>
                <w:rFonts w:eastAsiaTheme="minorEastAsia"/>
                <w:noProof/>
                <w:lang w:eastAsia="et-EE"/>
              </w:rPr>
              <w:tab/>
            </w:r>
            <w:r w:rsidRPr="004570EF">
              <w:rPr>
                <w:rStyle w:val="Hyperlink"/>
                <w:rFonts w:eastAsia="Times New Roman" w:cs="Arial"/>
                <w:noProof/>
                <w:lang w:eastAsia="et-EE"/>
              </w:rPr>
              <w:t>Kuueteistkümnes sajand</w:t>
            </w:r>
            <w:r>
              <w:rPr>
                <w:noProof/>
                <w:webHidden/>
              </w:rPr>
              <w:tab/>
            </w:r>
            <w:r>
              <w:rPr>
                <w:noProof/>
                <w:webHidden/>
              </w:rPr>
              <w:fldChar w:fldCharType="begin"/>
            </w:r>
            <w:r>
              <w:rPr>
                <w:noProof/>
                <w:webHidden/>
              </w:rPr>
              <w:instrText xml:space="preserve"> PAGEREF _Toc340066386 \h </w:instrText>
            </w:r>
            <w:r>
              <w:rPr>
                <w:noProof/>
                <w:webHidden/>
              </w:rPr>
            </w:r>
            <w:r>
              <w:rPr>
                <w:noProof/>
                <w:webHidden/>
              </w:rPr>
              <w:fldChar w:fldCharType="separate"/>
            </w:r>
            <w:r>
              <w:rPr>
                <w:noProof/>
                <w:webHidden/>
              </w:rPr>
              <w:t>5</w:t>
            </w:r>
            <w:r>
              <w:rPr>
                <w:noProof/>
                <w:webHidden/>
              </w:rPr>
              <w:fldChar w:fldCharType="end"/>
            </w:r>
          </w:hyperlink>
        </w:p>
        <w:p w:rsidR="00BD2772" w:rsidRDefault="00BD2772">
          <w:pPr>
            <w:pStyle w:val="TOC1"/>
            <w:tabs>
              <w:tab w:val="left" w:pos="440"/>
              <w:tab w:val="right" w:leader="dot" w:pos="9061"/>
            </w:tabs>
            <w:rPr>
              <w:rFonts w:eastAsiaTheme="minorEastAsia"/>
              <w:noProof/>
              <w:lang w:eastAsia="et-EE"/>
            </w:rPr>
          </w:pPr>
          <w:hyperlink w:anchor="_Toc340066387" w:history="1">
            <w:r w:rsidRPr="004570EF">
              <w:rPr>
                <w:rStyle w:val="Hyperlink"/>
                <w:rFonts w:eastAsia="Times New Roman"/>
                <w:noProof/>
                <w:lang w:eastAsia="et-EE"/>
              </w:rPr>
              <w:t>4</w:t>
            </w:r>
            <w:r>
              <w:rPr>
                <w:rFonts w:eastAsiaTheme="minorEastAsia"/>
                <w:noProof/>
                <w:lang w:eastAsia="et-EE"/>
              </w:rPr>
              <w:tab/>
            </w:r>
            <w:r w:rsidRPr="004570EF">
              <w:rPr>
                <w:rStyle w:val="Hyperlink"/>
                <w:rFonts w:eastAsia="Times New Roman"/>
                <w:noProof/>
                <w:lang w:eastAsia="et-EE"/>
              </w:rPr>
              <w:t>Seitsmeteistkümnes sajand</w:t>
            </w:r>
            <w:r>
              <w:rPr>
                <w:noProof/>
                <w:webHidden/>
              </w:rPr>
              <w:tab/>
            </w:r>
            <w:r>
              <w:rPr>
                <w:noProof/>
                <w:webHidden/>
              </w:rPr>
              <w:fldChar w:fldCharType="begin"/>
            </w:r>
            <w:r>
              <w:rPr>
                <w:noProof/>
                <w:webHidden/>
              </w:rPr>
              <w:instrText xml:space="preserve"> PAGEREF _Toc340066387 \h </w:instrText>
            </w:r>
            <w:r>
              <w:rPr>
                <w:noProof/>
                <w:webHidden/>
              </w:rPr>
            </w:r>
            <w:r>
              <w:rPr>
                <w:noProof/>
                <w:webHidden/>
              </w:rPr>
              <w:fldChar w:fldCharType="separate"/>
            </w:r>
            <w:r>
              <w:rPr>
                <w:noProof/>
                <w:webHidden/>
              </w:rPr>
              <w:t>6</w:t>
            </w:r>
            <w:r>
              <w:rPr>
                <w:noProof/>
                <w:webHidden/>
              </w:rPr>
              <w:fldChar w:fldCharType="end"/>
            </w:r>
          </w:hyperlink>
        </w:p>
        <w:p w:rsidR="00BD2772" w:rsidRDefault="00BD2772">
          <w:pPr>
            <w:pStyle w:val="TOC1"/>
            <w:tabs>
              <w:tab w:val="left" w:pos="440"/>
              <w:tab w:val="right" w:leader="dot" w:pos="9061"/>
            </w:tabs>
            <w:rPr>
              <w:rFonts w:eastAsiaTheme="minorEastAsia"/>
              <w:noProof/>
              <w:lang w:eastAsia="et-EE"/>
            </w:rPr>
          </w:pPr>
          <w:hyperlink w:anchor="_Toc340066388" w:history="1">
            <w:r w:rsidRPr="004570EF">
              <w:rPr>
                <w:rStyle w:val="Hyperlink"/>
                <w:rFonts w:eastAsia="Times New Roman"/>
                <w:noProof/>
                <w:lang w:eastAsia="et-EE"/>
              </w:rPr>
              <w:t>5</w:t>
            </w:r>
            <w:r>
              <w:rPr>
                <w:rFonts w:eastAsiaTheme="minorEastAsia"/>
                <w:noProof/>
                <w:lang w:eastAsia="et-EE"/>
              </w:rPr>
              <w:tab/>
            </w:r>
            <w:r w:rsidRPr="004570EF">
              <w:rPr>
                <w:rStyle w:val="Hyperlink"/>
                <w:noProof/>
              </w:rPr>
              <w:t>Vanitas</w:t>
            </w:r>
            <w:r w:rsidRPr="004570EF">
              <w:rPr>
                <w:rStyle w:val="Hyperlink"/>
                <w:rFonts w:eastAsia="Times New Roman"/>
                <w:noProof/>
                <w:lang w:eastAsia="et-EE"/>
              </w:rPr>
              <w:t xml:space="preserve"> ehk edevus</w:t>
            </w:r>
            <w:r>
              <w:rPr>
                <w:noProof/>
                <w:webHidden/>
              </w:rPr>
              <w:tab/>
            </w:r>
            <w:r>
              <w:rPr>
                <w:noProof/>
                <w:webHidden/>
              </w:rPr>
              <w:fldChar w:fldCharType="begin"/>
            </w:r>
            <w:r>
              <w:rPr>
                <w:noProof/>
                <w:webHidden/>
              </w:rPr>
              <w:instrText xml:space="preserve"> PAGEREF _Toc340066388 \h </w:instrText>
            </w:r>
            <w:r>
              <w:rPr>
                <w:noProof/>
                <w:webHidden/>
              </w:rPr>
            </w:r>
            <w:r>
              <w:rPr>
                <w:noProof/>
                <w:webHidden/>
              </w:rPr>
              <w:fldChar w:fldCharType="separate"/>
            </w:r>
            <w:r>
              <w:rPr>
                <w:noProof/>
                <w:webHidden/>
              </w:rPr>
              <w:t>7</w:t>
            </w:r>
            <w:r>
              <w:rPr>
                <w:noProof/>
                <w:webHidden/>
              </w:rPr>
              <w:fldChar w:fldCharType="end"/>
            </w:r>
          </w:hyperlink>
        </w:p>
        <w:p w:rsidR="00BD2772" w:rsidRDefault="00BD2772">
          <w:pPr>
            <w:pStyle w:val="TOC1"/>
            <w:tabs>
              <w:tab w:val="left" w:pos="440"/>
              <w:tab w:val="right" w:leader="dot" w:pos="9061"/>
            </w:tabs>
            <w:rPr>
              <w:rFonts w:eastAsiaTheme="minorEastAsia"/>
              <w:noProof/>
              <w:lang w:eastAsia="et-EE"/>
            </w:rPr>
          </w:pPr>
          <w:hyperlink w:anchor="_Toc340066389" w:history="1">
            <w:r w:rsidRPr="004570EF">
              <w:rPr>
                <w:rStyle w:val="Hyperlink"/>
                <w:rFonts w:eastAsia="Times New Roman"/>
                <w:noProof/>
                <w:lang w:eastAsia="et-EE"/>
              </w:rPr>
              <w:t>6</w:t>
            </w:r>
            <w:r>
              <w:rPr>
                <w:rFonts w:eastAsiaTheme="minorEastAsia"/>
                <w:noProof/>
                <w:lang w:eastAsia="et-EE"/>
              </w:rPr>
              <w:tab/>
            </w:r>
            <w:r w:rsidRPr="004570EF">
              <w:rPr>
                <w:rStyle w:val="Hyperlink"/>
                <w:rFonts w:eastAsia="Times New Roman"/>
                <w:noProof/>
                <w:lang w:eastAsia="et-EE"/>
              </w:rPr>
              <w:t>Kaheksateistkümnes sajand</w:t>
            </w:r>
            <w:r>
              <w:rPr>
                <w:noProof/>
                <w:webHidden/>
              </w:rPr>
              <w:tab/>
            </w:r>
            <w:r>
              <w:rPr>
                <w:noProof/>
                <w:webHidden/>
              </w:rPr>
              <w:fldChar w:fldCharType="begin"/>
            </w:r>
            <w:r>
              <w:rPr>
                <w:noProof/>
                <w:webHidden/>
              </w:rPr>
              <w:instrText xml:space="preserve"> PAGEREF _Toc340066389 \h </w:instrText>
            </w:r>
            <w:r>
              <w:rPr>
                <w:noProof/>
                <w:webHidden/>
              </w:rPr>
            </w:r>
            <w:r>
              <w:rPr>
                <w:noProof/>
                <w:webHidden/>
              </w:rPr>
              <w:fldChar w:fldCharType="separate"/>
            </w:r>
            <w:r>
              <w:rPr>
                <w:noProof/>
                <w:webHidden/>
              </w:rPr>
              <w:t>8</w:t>
            </w:r>
            <w:r>
              <w:rPr>
                <w:noProof/>
                <w:webHidden/>
              </w:rPr>
              <w:fldChar w:fldCharType="end"/>
            </w:r>
          </w:hyperlink>
        </w:p>
        <w:p w:rsidR="00BD2772" w:rsidRDefault="00BD2772">
          <w:pPr>
            <w:pStyle w:val="TOC1"/>
            <w:tabs>
              <w:tab w:val="left" w:pos="440"/>
              <w:tab w:val="right" w:leader="dot" w:pos="9061"/>
            </w:tabs>
            <w:rPr>
              <w:rFonts w:eastAsiaTheme="minorEastAsia"/>
              <w:noProof/>
              <w:lang w:eastAsia="et-EE"/>
            </w:rPr>
          </w:pPr>
          <w:hyperlink w:anchor="_Toc340066390" w:history="1">
            <w:r w:rsidRPr="004570EF">
              <w:rPr>
                <w:rStyle w:val="Hyperlink"/>
                <w:rFonts w:eastAsia="Times New Roman" w:cs="Arial"/>
                <w:noProof/>
                <w:lang w:eastAsia="et-EE"/>
              </w:rPr>
              <w:t>7</w:t>
            </w:r>
            <w:r>
              <w:rPr>
                <w:rFonts w:eastAsiaTheme="minorEastAsia"/>
                <w:noProof/>
                <w:lang w:eastAsia="et-EE"/>
              </w:rPr>
              <w:tab/>
            </w:r>
            <w:r w:rsidRPr="004570EF">
              <w:rPr>
                <w:rStyle w:val="Hyperlink"/>
                <w:rFonts w:eastAsia="Times New Roman" w:cs="Arial"/>
                <w:noProof/>
                <w:lang w:eastAsia="et-EE"/>
              </w:rPr>
              <w:t>Üheksateistkümnes sajand</w:t>
            </w:r>
            <w:r>
              <w:rPr>
                <w:noProof/>
                <w:webHidden/>
              </w:rPr>
              <w:tab/>
            </w:r>
            <w:r>
              <w:rPr>
                <w:noProof/>
                <w:webHidden/>
              </w:rPr>
              <w:fldChar w:fldCharType="begin"/>
            </w:r>
            <w:r>
              <w:rPr>
                <w:noProof/>
                <w:webHidden/>
              </w:rPr>
              <w:instrText xml:space="preserve"> PAGEREF _Toc340066390 \h </w:instrText>
            </w:r>
            <w:r>
              <w:rPr>
                <w:noProof/>
                <w:webHidden/>
              </w:rPr>
            </w:r>
            <w:r>
              <w:rPr>
                <w:noProof/>
                <w:webHidden/>
              </w:rPr>
              <w:fldChar w:fldCharType="separate"/>
            </w:r>
            <w:r>
              <w:rPr>
                <w:noProof/>
                <w:webHidden/>
              </w:rPr>
              <w:t>9</w:t>
            </w:r>
            <w:r>
              <w:rPr>
                <w:noProof/>
                <w:webHidden/>
              </w:rPr>
              <w:fldChar w:fldCharType="end"/>
            </w:r>
          </w:hyperlink>
        </w:p>
        <w:p w:rsidR="00BD2772" w:rsidRDefault="00BD2772">
          <w:pPr>
            <w:pStyle w:val="TOC1"/>
            <w:tabs>
              <w:tab w:val="left" w:pos="440"/>
              <w:tab w:val="right" w:leader="dot" w:pos="9061"/>
            </w:tabs>
            <w:rPr>
              <w:rFonts w:eastAsiaTheme="minorEastAsia"/>
              <w:noProof/>
              <w:lang w:eastAsia="et-EE"/>
            </w:rPr>
          </w:pPr>
          <w:hyperlink w:anchor="_Toc340066391" w:history="1">
            <w:r w:rsidRPr="004570EF">
              <w:rPr>
                <w:rStyle w:val="Hyperlink"/>
                <w:rFonts w:eastAsia="Times New Roman" w:cs="Arial"/>
                <w:noProof/>
                <w:lang w:eastAsia="et-EE"/>
              </w:rPr>
              <w:t>8</w:t>
            </w:r>
            <w:r>
              <w:rPr>
                <w:rFonts w:eastAsiaTheme="minorEastAsia"/>
                <w:noProof/>
                <w:lang w:eastAsia="et-EE"/>
              </w:rPr>
              <w:tab/>
            </w:r>
            <w:r w:rsidRPr="004570EF">
              <w:rPr>
                <w:rStyle w:val="Hyperlink"/>
                <w:rFonts w:eastAsia="Times New Roman" w:cs="Arial"/>
                <w:noProof/>
                <w:lang w:eastAsia="et-EE"/>
              </w:rPr>
              <w:t>Kubism</w:t>
            </w:r>
            <w:r>
              <w:rPr>
                <w:noProof/>
                <w:webHidden/>
              </w:rPr>
              <w:tab/>
            </w:r>
            <w:r>
              <w:rPr>
                <w:noProof/>
                <w:webHidden/>
              </w:rPr>
              <w:fldChar w:fldCharType="begin"/>
            </w:r>
            <w:r>
              <w:rPr>
                <w:noProof/>
                <w:webHidden/>
              </w:rPr>
              <w:instrText xml:space="preserve"> PAGEREF _Toc340066391 \h </w:instrText>
            </w:r>
            <w:r>
              <w:rPr>
                <w:noProof/>
                <w:webHidden/>
              </w:rPr>
            </w:r>
            <w:r>
              <w:rPr>
                <w:noProof/>
                <w:webHidden/>
              </w:rPr>
              <w:fldChar w:fldCharType="separate"/>
            </w:r>
            <w:r>
              <w:rPr>
                <w:noProof/>
                <w:webHidden/>
              </w:rPr>
              <w:t>10</w:t>
            </w:r>
            <w:r>
              <w:rPr>
                <w:noProof/>
                <w:webHidden/>
              </w:rPr>
              <w:fldChar w:fldCharType="end"/>
            </w:r>
          </w:hyperlink>
        </w:p>
        <w:p w:rsidR="00BD2772" w:rsidRDefault="00BD2772">
          <w:pPr>
            <w:pStyle w:val="TOC1"/>
            <w:tabs>
              <w:tab w:val="left" w:pos="440"/>
              <w:tab w:val="right" w:leader="dot" w:pos="9061"/>
            </w:tabs>
            <w:rPr>
              <w:rFonts w:eastAsiaTheme="minorEastAsia"/>
              <w:noProof/>
              <w:lang w:eastAsia="et-EE"/>
            </w:rPr>
          </w:pPr>
          <w:hyperlink w:anchor="_Toc340066392" w:history="1">
            <w:r w:rsidRPr="004570EF">
              <w:rPr>
                <w:rStyle w:val="Hyperlink"/>
                <w:rFonts w:eastAsia="Times New Roman" w:cs="Arial"/>
                <w:noProof/>
                <w:lang w:eastAsia="et-EE"/>
              </w:rPr>
              <w:t>9</w:t>
            </w:r>
            <w:r>
              <w:rPr>
                <w:rFonts w:eastAsiaTheme="minorEastAsia"/>
                <w:noProof/>
                <w:lang w:eastAsia="et-EE"/>
              </w:rPr>
              <w:tab/>
            </w:r>
            <w:r w:rsidRPr="004570EF">
              <w:rPr>
                <w:rStyle w:val="Hyperlink"/>
                <w:rFonts w:eastAsia="Times New Roman" w:cs="Arial"/>
                <w:noProof/>
                <w:lang w:eastAsia="et-EE"/>
              </w:rPr>
              <w:t>Kahekümnes sajand</w:t>
            </w:r>
            <w:r>
              <w:rPr>
                <w:noProof/>
                <w:webHidden/>
              </w:rPr>
              <w:tab/>
            </w:r>
            <w:r>
              <w:rPr>
                <w:noProof/>
                <w:webHidden/>
              </w:rPr>
              <w:fldChar w:fldCharType="begin"/>
            </w:r>
            <w:r>
              <w:rPr>
                <w:noProof/>
                <w:webHidden/>
              </w:rPr>
              <w:instrText xml:space="preserve"> PAGEREF _Toc340066392 \h </w:instrText>
            </w:r>
            <w:r>
              <w:rPr>
                <w:noProof/>
                <w:webHidden/>
              </w:rPr>
            </w:r>
            <w:r>
              <w:rPr>
                <w:noProof/>
                <w:webHidden/>
              </w:rPr>
              <w:fldChar w:fldCharType="separate"/>
            </w:r>
            <w:r>
              <w:rPr>
                <w:noProof/>
                <w:webHidden/>
              </w:rPr>
              <w:t>11</w:t>
            </w:r>
            <w:r>
              <w:rPr>
                <w:noProof/>
                <w:webHidden/>
              </w:rPr>
              <w:fldChar w:fldCharType="end"/>
            </w:r>
          </w:hyperlink>
        </w:p>
        <w:p w:rsidR="00BD2772" w:rsidRDefault="00BD2772">
          <w:pPr>
            <w:pStyle w:val="TOC1"/>
            <w:tabs>
              <w:tab w:val="left" w:pos="660"/>
              <w:tab w:val="right" w:leader="dot" w:pos="9061"/>
            </w:tabs>
            <w:rPr>
              <w:rFonts w:eastAsiaTheme="minorEastAsia"/>
              <w:noProof/>
              <w:lang w:eastAsia="et-EE"/>
            </w:rPr>
          </w:pPr>
          <w:hyperlink w:anchor="_Toc340066393" w:history="1">
            <w:r w:rsidRPr="004570EF">
              <w:rPr>
                <w:rStyle w:val="Hyperlink"/>
                <w:rFonts w:eastAsia="Times New Roman" w:cs="Arial"/>
                <w:noProof/>
                <w:lang w:eastAsia="et-EE"/>
              </w:rPr>
              <w:t>10</w:t>
            </w:r>
            <w:r>
              <w:rPr>
                <w:rFonts w:eastAsiaTheme="minorEastAsia"/>
                <w:noProof/>
                <w:lang w:eastAsia="et-EE"/>
              </w:rPr>
              <w:tab/>
            </w:r>
            <w:r w:rsidRPr="004570EF">
              <w:rPr>
                <w:rStyle w:val="Hyperlink"/>
                <w:rFonts w:eastAsia="Times New Roman" w:cs="Arial"/>
                <w:noProof/>
                <w:lang w:eastAsia="et-EE"/>
              </w:rPr>
              <w:t>Kahekümne esimene sajand</w:t>
            </w:r>
            <w:r>
              <w:rPr>
                <w:noProof/>
                <w:webHidden/>
              </w:rPr>
              <w:tab/>
            </w:r>
            <w:r>
              <w:rPr>
                <w:noProof/>
                <w:webHidden/>
              </w:rPr>
              <w:fldChar w:fldCharType="begin"/>
            </w:r>
            <w:r>
              <w:rPr>
                <w:noProof/>
                <w:webHidden/>
              </w:rPr>
              <w:instrText xml:space="preserve"> PAGEREF _Toc340066393 \h </w:instrText>
            </w:r>
            <w:r>
              <w:rPr>
                <w:noProof/>
                <w:webHidden/>
              </w:rPr>
            </w:r>
            <w:r>
              <w:rPr>
                <w:noProof/>
                <w:webHidden/>
              </w:rPr>
              <w:fldChar w:fldCharType="separate"/>
            </w:r>
            <w:r>
              <w:rPr>
                <w:noProof/>
                <w:webHidden/>
              </w:rPr>
              <w:t>12</w:t>
            </w:r>
            <w:r>
              <w:rPr>
                <w:noProof/>
                <w:webHidden/>
              </w:rPr>
              <w:fldChar w:fldCharType="end"/>
            </w:r>
          </w:hyperlink>
        </w:p>
        <w:p w:rsidR="00BD2772" w:rsidRDefault="00BD2772">
          <w:pPr>
            <w:pStyle w:val="TOC1"/>
            <w:tabs>
              <w:tab w:val="left" w:pos="660"/>
              <w:tab w:val="right" w:leader="dot" w:pos="9061"/>
            </w:tabs>
            <w:rPr>
              <w:rFonts w:eastAsiaTheme="minorEastAsia"/>
              <w:noProof/>
              <w:lang w:eastAsia="et-EE"/>
            </w:rPr>
          </w:pPr>
          <w:hyperlink w:anchor="_Toc340066394" w:history="1">
            <w:r w:rsidRPr="004570EF">
              <w:rPr>
                <w:rStyle w:val="Hyperlink"/>
                <w:noProof/>
              </w:rPr>
              <w:t>11</w:t>
            </w:r>
            <w:r>
              <w:rPr>
                <w:rFonts w:eastAsiaTheme="minorEastAsia"/>
                <w:noProof/>
                <w:lang w:eastAsia="et-EE"/>
              </w:rPr>
              <w:tab/>
            </w:r>
            <w:r w:rsidRPr="004570EF">
              <w:rPr>
                <w:rStyle w:val="Hyperlink"/>
                <w:noProof/>
              </w:rPr>
              <w:t>Kokkuvõte</w:t>
            </w:r>
            <w:r>
              <w:rPr>
                <w:noProof/>
                <w:webHidden/>
              </w:rPr>
              <w:tab/>
            </w:r>
            <w:r>
              <w:rPr>
                <w:noProof/>
                <w:webHidden/>
              </w:rPr>
              <w:fldChar w:fldCharType="begin"/>
            </w:r>
            <w:r>
              <w:rPr>
                <w:noProof/>
                <w:webHidden/>
              </w:rPr>
              <w:instrText xml:space="preserve"> PAGEREF _Toc340066394 \h </w:instrText>
            </w:r>
            <w:r>
              <w:rPr>
                <w:noProof/>
                <w:webHidden/>
              </w:rPr>
            </w:r>
            <w:r>
              <w:rPr>
                <w:noProof/>
                <w:webHidden/>
              </w:rPr>
              <w:fldChar w:fldCharType="separate"/>
            </w:r>
            <w:r>
              <w:rPr>
                <w:noProof/>
                <w:webHidden/>
              </w:rPr>
              <w:t>13</w:t>
            </w:r>
            <w:r>
              <w:rPr>
                <w:noProof/>
                <w:webHidden/>
              </w:rPr>
              <w:fldChar w:fldCharType="end"/>
            </w:r>
          </w:hyperlink>
        </w:p>
        <w:p w:rsidR="00BD2772" w:rsidRDefault="00BD2772">
          <w:pPr>
            <w:pStyle w:val="TOC1"/>
            <w:tabs>
              <w:tab w:val="left" w:pos="660"/>
              <w:tab w:val="right" w:leader="dot" w:pos="9061"/>
            </w:tabs>
            <w:rPr>
              <w:rFonts w:eastAsiaTheme="minorEastAsia"/>
              <w:noProof/>
              <w:lang w:eastAsia="et-EE"/>
            </w:rPr>
          </w:pPr>
          <w:hyperlink w:anchor="_Toc340066395" w:history="1">
            <w:r w:rsidRPr="004570EF">
              <w:rPr>
                <w:rStyle w:val="Hyperlink"/>
                <w:noProof/>
              </w:rPr>
              <w:t>12</w:t>
            </w:r>
            <w:r>
              <w:rPr>
                <w:rFonts w:eastAsiaTheme="minorEastAsia"/>
                <w:noProof/>
                <w:lang w:eastAsia="et-EE"/>
              </w:rPr>
              <w:tab/>
            </w:r>
            <w:r w:rsidRPr="004570EF">
              <w:rPr>
                <w:rStyle w:val="Hyperlink"/>
                <w:noProof/>
              </w:rPr>
              <w:t>Summary</w:t>
            </w:r>
            <w:r>
              <w:rPr>
                <w:noProof/>
                <w:webHidden/>
              </w:rPr>
              <w:tab/>
            </w:r>
            <w:r>
              <w:rPr>
                <w:noProof/>
                <w:webHidden/>
              </w:rPr>
              <w:fldChar w:fldCharType="begin"/>
            </w:r>
            <w:r>
              <w:rPr>
                <w:noProof/>
                <w:webHidden/>
              </w:rPr>
              <w:instrText xml:space="preserve"> PAGEREF _Toc340066395 \h </w:instrText>
            </w:r>
            <w:r>
              <w:rPr>
                <w:noProof/>
                <w:webHidden/>
              </w:rPr>
            </w:r>
            <w:r>
              <w:rPr>
                <w:noProof/>
                <w:webHidden/>
              </w:rPr>
              <w:fldChar w:fldCharType="separate"/>
            </w:r>
            <w:r>
              <w:rPr>
                <w:noProof/>
                <w:webHidden/>
              </w:rPr>
              <w:t>14</w:t>
            </w:r>
            <w:r>
              <w:rPr>
                <w:noProof/>
                <w:webHidden/>
              </w:rPr>
              <w:fldChar w:fldCharType="end"/>
            </w:r>
          </w:hyperlink>
        </w:p>
        <w:p w:rsidR="00EF6D75" w:rsidRDefault="00EF6D75">
          <w:r>
            <w:rPr>
              <w:b/>
              <w:bCs/>
              <w:noProof/>
            </w:rPr>
            <w:fldChar w:fldCharType="end"/>
          </w:r>
        </w:p>
      </w:sdtContent>
    </w:sdt>
    <w:p w:rsidR="00EF6D75" w:rsidRDefault="00EF6D75" w:rsidP="00EF6D75">
      <w:pPr>
        <w:rPr>
          <w:lang w:eastAsia="et-EE"/>
        </w:rPr>
        <w:sectPr w:rsidR="00EF6D75" w:rsidSect="00DB13DB">
          <w:pgSz w:w="11906" w:h="16838"/>
          <w:pgMar w:top="1418" w:right="1134" w:bottom="1418" w:left="1701" w:header="709" w:footer="709" w:gutter="0"/>
          <w:cols w:space="708"/>
          <w:docGrid w:linePitch="360"/>
        </w:sectPr>
      </w:pPr>
    </w:p>
    <w:p w:rsidR="00AF7444" w:rsidRDefault="00AF7444" w:rsidP="00EF6D75">
      <w:pPr>
        <w:pStyle w:val="Heading1"/>
        <w:numPr>
          <w:ilvl w:val="0"/>
          <w:numId w:val="0"/>
        </w:numPr>
        <w:ind w:left="431"/>
        <w:rPr>
          <w:rFonts w:eastAsia="Times New Roman"/>
          <w:lang w:eastAsia="et-EE"/>
        </w:rPr>
      </w:pPr>
      <w:bookmarkStart w:id="7" w:name="_Toc340066383"/>
      <w:r>
        <w:rPr>
          <w:rFonts w:eastAsia="Times New Roman"/>
          <w:lang w:eastAsia="et-EE"/>
        </w:rPr>
        <w:lastRenderedPageBreak/>
        <w:t>Sissejuhatus</w:t>
      </w:r>
      <w:bookmarkEnd w:id="7"/>
    </w:p>
    <w:p w:rsidR="00DF3730" w:rsidRPr="00DF3730" w:rsidRDefault="00DF3730" w:rsidP="00DF3730">
      <w:pPr>
        <w:rPr>
          <w:lang w:eastAsia="et-EE"/>
        </w:rPr>
      </w:pPr>
    </w:p>
    <w:p w:rsidR="00AF7444" w:rsidRPr="00DF3730" w:rsidRDefault="00DF3730" w:rsidP="002363AD">
      <w:pPr>
        <w:jc w:val="both"/>
        <w:rPr>
          <w:rFonts w:ascii="Times New Roman" w:hAnsi="Times New Roman" w:cs="Times New Roman"/>
          <w:bCs/>
          <w:sz w:val="24"/>
          <w:szCs w:val="24"/>
          <w:lang w:eastAsia="et-EE"/>
        </w:rPr>
      </w:pPr>
      <w:r w:rsidRPr="00DF3730">
        <w:rPr>
          <w:rFonts w:ascii="Times New Roman" w:hAnsi="Times New Roman" w:cs="Times New Roman"/>
          <w:sz w:val="24"/>
          <w:szCs w:val="24"/>
          <w:lang w:eastAsia="et-EE"/>
        </w:rPr>
        <w:t xml:space="preserve">Tänu natüürmordile on tekkinud nii mõnigi uus kunstižanr. Natüürmort on isegi kaasa aidanud teaduse arengule. </w:t>
      </w:r>
      <w:r w:rsidR="00AF7444" w:rsidRPr="00DF3730">
        <w:rPr>
          <w:rFonts w:ascii="Times New Roman" w:hAnsi="Times New Roman" w:cs="Times New Roman"/>
          <w:sz w:val="24"/>
          <w:szCs w:val="24"/>
          <w:lang w:eastAsia="et-EE"/>
        </w:rPr>
        <w:t>Siin töös räägin</w:t>
      </w:r>
      <w:r w:rsidRPr="00DF3730">
        <w:rPr>
          <w:rFonts w:ascii="Times New Roman" w:hAnsi="Times New Roman" w:cs="Times New Roman"/>
          <w:sz w:val="24"/>
          <w:szCs w:val="24"/>
          <w:lang w:eastAsia="et-EE"/>
        </w:rPr>
        <w:t>gi</w:t>
      </w:r>
      <w:r w:rsidR="00AF7444" w:rsidRPr="00DF3730">
        <w:rPr>
          <w:rFonts w:ascii="Times New Roman" w:hAnsi="Times New Roman" w:cs="Times New Roman"/>
          <w:sz w:val="24"/>
          <w:szCs w:val="24"/>
          <w:lang w:eastAsia="et-EE"/>
        </w:rPr>
        <w:t xml:space="preserve"> natüürmordis</w:t>
      </w:r>
      <w:r w:rsidRPr="00DF3730">
        <w:rPr>
          <w:rFonts w:ascii="Times New Roman" w:hAnsi="Times New Roman" w:cs="Times New Roman"/>
          <w:sz w:val="24"/>
          <w:szCs w:val="24"/>
          <w:lang w:eastAsia="et-EE"/>
        </w:rPr>
        <w:t xml:space="preserve">t ja selle arengust läbi ajaloo ja selle mõjust kunstile. </w:t>
      </w:r>
    </w:p>
    <w:p w:rsidR="00AF7444" w:rsidRPr="00DF3730" w:rsidRDefault="00AF7444" w:rsidP="00AF7444">
      <w:pPr>
        <w:rPr>
          <w:rFonts w:ascii="Times New Roman" w:hAnsi="Times New Roman" w:cs="Times New Roman"/>
          <w:sz w:val="24"/>
          <w:szCs w:val="24"/>
          <w:lang w:eastAsia="et-EE"/>
        </w:rPr>
      </w:pPr>
      <w:r w:rsidRPr="00DC68ED">
        <w:rPr>
          <w:sz w:val="24"/>
          <w:szCs w:val="24"/>
          <w:lang w:eastAsia="et-EE"/>
        </w:rPr>
        <w:br w:type="page"/>
      </w:r>
    </w:p>
    <w:p w:rsidR="00AF7444" w:rsidRPr="00C87782" w:rsidRDefault="00AF7444" w:rsidP="00AF7444">
      <w:pPr>
        <w:pStyle w:val="Heading1"/>
        <w:rPr>
          <w:rFonts w:eastAsia="Times New Roman"/>
          <w:lang w:eastAsia="et-EE"/>
        </w:rPr>
      </w:pPr>
      <w:bookmarkStart w:id="8" w:name="_Toc340066384"/>
      <w:r>
        <w:rPr>
          <w:rFonts w:eastAsia="Times New Roman"/>
          <w:lang w:eastAsia="et-EE"/>
        </w:rPr>
        <w:lastRenderedPageBreak/>
        <w:t>Varajane kunst</w:t>
      </w:r>
      <w:bookmarkEnd w:id="8"/>
    </w:p>
    <w:p w:rsidR="00C87782" w:rsidRPr="00C87782" w:rsidRDefault="00C87782" w:rsidP="00860A70">
      <w:pPr>
        <w:jc w:val="both"/>
        <w:rPr>
          <w:lang w:eastAsia="et-EE"/>
        </w:rPr>
      </w:pPr>
    </w:p>
    <w:p w:rsidR="00DB13DB" w:rsidRPr="00DC68ED" w:rsidRDefault="00C87782" w:rsidP="00DC68ED">
      <w:pPr>
        <w:jc w:val="both"/>
        <w:rPr>
          <w:rFonts w:ascii="Times New Roman" w:hAnsi="Times New Roman" w:cs="Times New Roman"/>
          <w:sz w:val="24"/>
          <w:szCs w:val="24"/>
          <w:lang w:eastAsia="et-EE"/>
        </w:rPr>
      </w:pPr>
      <w:r w:rsidRPr="00DC68ED">
        <w:rPr>
          <w:rFonts w:ascii="Times New Roman" w:hAnsi="Times New Roman" w:cs="Times New Roman"/>
          <w:sz w:val="24"/>
          <w:szCs w:val="24"/>
          <w:lang w:eastAsia="et-EE"/>
        </w:rPr>
        <w:t>Natüürmordi maalid tihti kaunistasid vana-Egiptuse haua seinu. Usuti, et sinna maalitud toidud ja objektid muutuvad reaalseteks asjadeks teispool</w:t>
      </w:r>
      <w:r w:rsidR="00DC68ED" w:rsidRPr="00DC68ED">
        <w:rPr>
          <w:rFonts w:ascii="Times New Roman" w:hAnsi="Times New Roman" w:cs="Times New Roman"/>
          <w:sz w:val="24"/>
          <w:szCs w:val="24"/>
          <w:lang w:eastAsia="et-EE"/>
        </w:rPr>
        <w:t xml:space="preserve">suses ning lahkunud saavad neid </w:t>
      </w:r>
      <w:r w:rsidRPr="00DC68ED">
        <w:rPr>
          <w:rFonts w:ascii="Times New Roman" w:hAnsi="Times New Roman" w:cs="Times New Roman"/>
          <w:sz w:val="24"/>
          <w:szCs w:val="24"/>
          <w:lang w:eastAsia="et-EE"/>
        </w:rPr>
        <w:t xml:space="preserve">kasutada. </w:t>
      </w:r>
      <w:r w:rsidRPr="00DC68ED">
        <w:rPr>
          <w:rFonts w:ascii="Times New Roman" w:hAnsi="Times New Roman" w:cs="Times New Roman"/>
          <w:sz w:val="24"/>
          <w:szCs w:val="24"/>
          <w:lang w:eastAsia="et-EE"/>
        </w:rPr>
        <w:br/>
        <w:t xml:space="preserve">   Vana-Kreekast pärit vaasimaalid demonstreerivad head oskust igapäevaste asjade ja loomade kujutamisel. Sarnased, kuid pigem dekoratiivsel eesmärgil loodud ja realistlikumad maalid on leitud Rooma seinamaalidelt. Mosaiike on leitud </w:t>
      </w:r>
      <w:proofErr w:type="spellStart"/>
      <w:r w:rsidRPr="00DC68ED">
        <w:rPr>
          <w:rFonts w:ascii="Times New Roman" w:hAnsi="Times New Roman" w:cs="Times New Roman"/>
          <w:sz w:val="24"/>
          <w:szCs w:val="24"/>
          <w:lang w:eastAsia="et-EE"/>
        </w:rPr>
        <w:t>Pompeiist</w:t>
      </w:r>
      <w:proofErr w:type="spellEnd"/>
      <w:r w:rsidRPr="00DC68ED">
        <w:rPr>
          <w:rFonts w:ascii="Times New Roman" w:hAnsi="Times New Roman" w:cs="Times New Roman"/>
          <w:sz w:val="24"/>
          <w:szCs w:val="24"/>
          <w:lang w:eastAsia="et-EE"/>
        </w:rPr>
        <w:t xml:space="preserve">, </w:t>
      </w:r>
      <w:proofErr w:type="spellStart"/>
      <w:r w:rsidRPr="00DC68ED">
        <w:rPr>
          <w:rFonts w:ascii="Times New Roman" w:hAnsi="Times New Roman" w:cs="Times New Roman"/>
          <w:sz w:val="24"/>
          <w:szCs w:val="24"/>
          <w:lang w:eastAsia="et-EE"/>
        </w:rPr>
        <w:t>Herculaneumist</w:t>
      </w:r>
      <w:proofErr w:type="spellEnd"/>
      <w:r w:rsidRPr="00DC68ED">
        <w:rPr>
          <w:rFonts w:ascii="Times New Roman" w:hAnsi="Times New Roman" w:cs="Times New Roman"/>
          <w:sz w:val="24"/>
          <w:szCs w:val="24"/>
          <w:lang w:eastAsia="et-EE"/>
        </w:rPr>
        <w:t xml:space="preserve"> ja Villa </w:t>
      </w:r>
      <w:proofErr w:type="spellStart"/>
      <w:r w:rsidRPr="00DC68ED">
        <w:rPr>
          <w:rFonts w:ascii="Times New Roman" w:hAnsi="Times New Roman" w:cs="Times New Roman"/>
          <w:sz w:val="24"/>
          <w:szCs w:val="24"/>
          <w:lang w:eastAsia="et-EE"/>
        </w:rPr>
        <w:t>Boscorealeist</w:t>
      </w:r>
      <w:proofErr w:type="spellEnd"/>
      <w:r w:rsidRPr="00DC68ED">
        <w:rPr>
          <w:rFonts w:ascii="Times New Roman" w:hAnsi="Times New Roman" w:cs="Times New Roman"/>
          <w:sz w:val="24"/>
          <w:szCs w:val="24"/>
          <w:lang w:eastAsia="et-EE"/>
        </w:rPr>
        <w:t xml:space="preserve">. Villa </w:t>
      </w:r>
      <w:proofErr w:type="spellStart"/>
      <w:r w:rsidRPr="00DC68ED">
        <w:rPr>
          <w:rFonts w:ascii="Times New Roman" w:hAnsi="Times New Roman" w:cs="Times New Roman"/>
          <w:sz w:val="24"/>
          <w:szCs w:val="24"/>
          <w:lang w:eastAsia="et-EE"/>
        </w:rPr>
        <w:t>Boscorealeist</w:t>
      </w:r>
      <w:proofErr w:type="spellEnd"/>
      <w:r w:rsidRPr="00DC68ED">
        <w:rPr>
          <w:rFonts w:ascii="Times New Roman" w:hAnsi="Times New Roman" w:cs="Times New Roman"/>
          <w:sz w:val="24"/>
          <w:szCs w:val="24"/>
          <w:lang w:eastAsia="et-EE"/>
        </w:rPr>
        <w:t xml:space="preserve"> on avastatud </w:t>
      </w:r>
      <w:r w:rsidR="00DC68ED" w:rsidRPr="00DC68ED">
        <w:rPr>
          <w:rFonts w:ascii="Times New Roman" w:hAnsi="Times New Roman" w:cs="Times New Roman"/>
          <w:sz w:val="24"/>
          <w:szCs w:val="24"/>
          <w:lang w:eastAsia="et-EE"/>
        </w:rPr>
        <w:t>all</w:t>
      </w:r>
      <w:r w:rsidRPr="00DC68ED">
        <w:rPr>
          <w:rFonts w:ascii="Times New Roman" w:hAnsi="Times New Roman" w:cs="Times New Roman"/>
          <w:sz w:val="24"/>
          <w:szCs w:val="24"/>
          <w:lang w:eastAsia="et-EE"/>
        </w:rPr>
        <w:t xml:space="preserve"> olev seinamaal, mis pärineb ajast 70pKr. Dekoratiivsed mosaiigid mis olid Rooma rikkurite kodudes näitasid, </w:t>
      </w:r>
      <w:proofErr w:type="spellStart"/>
      <w:r w:rsidRPr="00DC68ED">
        <w:rPr>
          <w:rFonts w:ascii="Times New Roman" w:hAnsi="Times New Roman" w:cs="Times New Roman"/>
          <w:sz w:val="24"/>
          <w:szCs w:val="24"/>
          <w:lang w:eastAsia="et-EE"/>
        </w:rPr>
        <w:t>missugusi</w:t>
      </w:r>
      <w:proofErr w:type="spellEnd"/>
      <w:r w:rsidRPr="00DC68ED">
        <w:rPr>
          <w:rFonts w:ascii="Times New Roman" w:hAnsi="Times New Roman" w:cs="Times New Roman"/>
          <w:sz w:val="24"/>
          <w:szCs w:val="24"/>
          <w:lang w:eastAsia="et-EE"/>
        </w:rPr>
        <w:t xml:space="preserve"> sööke kõrgklass nautis, kuid näitas ka märke külalislahkusest ja pühadest.</w:t>
      </w:r>
      <w:r w:rsidRPr="00DC68ED">
        <w:rPr>
          <w:rFonts w:ascii="Times New Roman" w:hAnsi="Times New Roman" w:cs="Times New Roman"/>
          <w:sz w:val="24"/>
          <w:szCs w:val="24"/>
          <w:lang w:eastAsia="et-EE"/>
        </w:rPr>
        <w:br/>
        <w:t>   Vana-Roomas hakati kasutama natüürmortides ka koljut, märgina surelikkusest ja maistest jäänustest, koos fraasiga "</w:t>
      </w:r>
      <w:proofErr w:type="spellStart"/>
      <w:r w:rsidRPr="00DC68ED">
        <w:rPr>
          <w:rFonts w:ascii="Times New Roman" w:hAnsi="Times New Roman" w:cs="Times New Roman"/>
          <w:i/>
          <w:iCs/>
          <w:sz w:val="24"/>
          <w:szCs w:val="24"/>
          <w:lang w:eastAsia="et-EE"/>
        </w:rPr>
        <w:t>Omnia</w:t>
      </w:r>
      <w:proofErr w:type="spellEnd"/>
      <w:r w:rsidRPr="00DC68ED">
        <w:rPr>
          <w:rFonts w:ascii="Times New Roman" w:hAnsi="Times New Roman" w:cs="Times New Roman"/>
          <w:i/>
          <w:iCs/>
          <w:sz w:val="24"/>
          <w:szCs w:val="24"/>
          <w:lang w:eastAsia="et-EE"/>
        </w:rPr>
        <w:t xml:space="preserve"> </w:t>
      </w:r>
      <w:proofErr w:type="spellStart"/>
      <w:r w:rsidRPr="00DC68ED">
        <w:rPr>
          <w:rFonts w:ascii="Times New Roman" w:hAnsi="Times New Roman" w:cs="Times New Roman"/>
          <w:i/>
          <w:iCs/>
          <w:sz w:val="24"/>
          <w:szCs w:val="24"/>
          <w:lang w:eastAsia="et-EE"/>
        </w:rPr>
        <w:t>mors</w:t>
      </w:r>
      <w:proofErr w:type="spellEnd"/>
      <w:r w:rsidRPr="00DC68ED">
        <w:rPr>
          <w:rFonts w:ascii="Times New Roman" w:hAnsi="Times New Roman" w:cs="Times New Roman"/>
          <w:i/>
          <w:iCs/>
          <w:sz w:val="24"/>
          <w:szCs w:val="24"/>
          <w:lang w:eastAsia="et-EE"/>
        </w:rPr>
        <w:t xml:space="preserve"> </w:t>
      </w:r>
      <w:proofErr w:type="spellStart"/>
      <w:r w:rsidRPr="00DC68ED">
        <w:rPr>
          <w:rFonts w:ascii="Times New Roman" w:hAnsi="Times New Roman" w:cs="Times New Roman"/>
          <w:i/>
          <w:iCs/>
          <w:sz w:val="24"/>
          <w:szCs w:val="24"/>
          <w:lang w:eastAsia="et-EE"/>
        </w:rPr>
        <w:t>aequat</w:t>
      </w:r>
      <w:proofErr w:type="spellEnd"/>
      <w:r w:rsidRPr="00DC68ED">
        <w:rPr>
          <w:rFonts w:ascii="Times New Roman" w:hAnsi="Times New Roman" w:cs="Times New Roman"/>
          <w:sz w:val="24"/>
          <w:szCs w:val="24"/>
          <w:lang w:eastAsia="et-EE"/>
        </w:rPr>
        <w:t>" (e.k. surm teeb kõik võrdseks).</w:t>
      </w:r>
    </w:p>
    <w:p w:rsidR="00DB13DB" w:rsidRPr="00C87782" w:rsidRDefault="00DB13DB" w:rsidP="00AF7444">
      <w:pPr>
        <w:rPr>
          <w:rFonts w:ascii="Times New Roman" w:hAnsi="Times New Roman" w:cs="Times New Roman"/>
          <w:lang w:eastAsia="et-EE"/>
        </w:rPr>
      </w:pPr>
    </w:p>
    <w:p w:rsidR="00DC68ED" w:rsidRDefault="00DB13DB" w:rsidP="00DF3730">
      <w:pPr>
        <w:rPr>
          <w:rFonts w:ascii="Times New Roman" w:hAnsi="Times New Roman" w:cs="Times New Roman"/>
          <w:sz w:val="24"/>
          <w:szCs w:val="24"/>
          <w:lang w:eastAsia="et-EE"/>
        </w:rPr>
      </w:pPr>
      <w:r>
        <w:rPr>
          <w:rFonts w:ascii="Times New Roman" w:hAnsi="Times New Roman" w:cs="Times New Roman"/>
          <w:noProof/>
          <w:sz w:val="24"/>
          <w:szCs w:val="24"/>
          <w:lang w:eastAsia="et-EE"/>
        </w:rPr>
        <w:drawing>
          <wp:inline distT="0" distB="0" distL="0" distR="0" wp14:anchorId="59833BFD" wp14:editId="1AA12F3B">
            <wp:extent cx="5722882" cy="3867161"/>
            <wp:effectExtent l="0" t="0" r="0"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292" cy="3873520"/>
                    </a:xfrm>
                    <a:prstGeom prst="rect">
                      <a:avLst/>
                    </a:prstGeom>
                    <a:noFill/>
                    <a:ln>
                      <a:noFill/>
                    </a:ln>
                  </pic:spPr>
                </pic:pic>
              </a:graphicData>
            </a:graphic>
          </wp:inline>
        </w:drawing>
      </w:r>
    </w:p>
    <w:p w:rsidR="00DF3730" w:rsidRDefault="00DF3730" w:rsidP="00DF3730">
      <w:pPr>
        <w:rPr>
          <w:rFonts w:ascii="Times New Roman" w:hAnsi="Times New Roman" w:cs="Times New Roman"/>
          <w:sz w:val="24"/>
          <w:szCs w:val="24"/>
          <w:lang w:eastAsia="et-EE"/>
        </w:rPr>
      </w:pPr>
    </w:p>
    <w:p w:rsidR="00DF3730" w:rsidRPr="00DF3730" w:rsidRDefault="00DF3730" w:rsidP="00DF3730">
      <w:pPr>
        <w:rPr>
          <w:rFonts w:ascii="Times New Roman" w:hAnsi="Times New Roman" w:cs="Times New Roman"/>
          <w:sz w:val="24"/>
          <w:szCs w:val="24"/>
          <w:lang w:eastAsia="et-EE"/>
        </w:rPr>
      </w:pPr>
    </w:p>
    <w:p w:rsidR="00C87782" w:rsidRPr="00C87782" w:rsidRDefault="00C87782" w:rsidP="00AF7444">
      <w:pPr>
        <w:pStyle w:val="Heading1"/>
        <w:rPr>
          <w:rFonts w:eastAsia="Times New Roman" w:cs="Arial"/>
          <w:szCs w:val="32"/>
          <w:lang w:eastAsia="et-EE"/>
        </w:rPr>
      </w:pPr>
      <w:bookmarkStart w:id="9" w:name="_Toc340066385"/>
      <w:r w:rsidRPr="00C87782">
        <w:rPr>
          <w:rFonts w:eastAsia="Times New Roman" w:cs="Arial"/>
          <w:szCs w:val="32"/>
          <w:lang w:eastAsia="et-EE"/>
        </w:rPr>
        <w:lastRenderedPageBreak/>
        <w:t>Keskaeg ja renessanss</w:t>
      </w:r>
      <w:bookmarkEnd w:id="9"/>
    </w:p>
    <w:p w:rsidR="00C87782" w:rsidRPr="00860A70" w:rsidRDefault="00C87782" w:rsidP="00860A70">
      <w:pPr>
        <w:jc w:val="both"/>
        <w:rPr>
          <w:rFonts w:ascii="Arial" w:hAnsi="Arial" w:cs="Arial"/>
          <w:sz w:val="24"/>
          <w:szCs w:val="24"/>
          <w:lang w:eastAsia="et-EE"/>
        </w:rPr>
      </w:pPr>
    </w:p>
    <w:p w:rsidR="00C87782" w:rsidRPr="00DC68ED" w:rsidRDefault="00C87782" w:rsidP="00860A70">
      <w:pPr>
        <w:jc w:val="both"/>
        <w:rPr>
          <w:rFonts w:ascii="Times New Roman" w:hAnsi="Times New Roman" w:cs="Times New Roman"/>
          <w:sz w:val="24"/>
          <w:szCs w:val="24"/>
          <w:lang w:eastAsia="et-EE"/>
        </w:rPr>
      </w:pPr>
      <w:r w:rsidRPr="00DC68ED">
        <w:rPr>
          <w:rFonts w:ascii="Times New Roman" w:hAnsi="Times New Roman" w:cs="Times New Roman"/>
          <w:sz w:val="24"/>
          <w:szCs w:val="24"/>
          <w:lang w:eastAsia="et-EE"/>
        </w:rPr>
        <w:t>12. sajandil natüürmordi maalimine tuli tagasi väljamõeldud niššide kujul religioossetel seinamaalidel, mis kujutasid igapäevaseid asju. Läänes jäi natüürmordi kunst põhiliselt kristlikke tööde täiendiks, ning omandas kirikliku ja allegoorilise tähenduse. See kehtis eriti Põhja Euroopa kunstnike kohta.</w:t>
      </w:r>
      <w:r w:rsidRPr="00DC68ED">
        <w:rPr>
          <w:rFonts w:ascii="Times New Roman" w:hAnsi="Times New Roman" w:cs="Times New Roman"/>
          <w:sz w:val="24"/>
          <w:szCs w:val="24"/>
          <w:lang w:eastAsia="et-EE"/>
        </w:rPr>
        <w:br/>
        <w:t xml:space="preserve">   Uus õlimaali tehnika, mis arenes põhja-Euroopas võimaldas kunstnikel teha realistlikumaid maale igapäevastest asjadest, tänu aeglasele kuivamisele ja kihilisele värvimistehnikale. Ühed esimesed, kes loobusid religioossest tähendusest olid </w:t>
      </w:r>
      <w:proofErr w:type="spellStart"/>
      <w:r w:rsidRPr="00DC68ED">
        <w:rPr>
          <w:rFonts w:ascii="Times New Roman" w:hAnsi="Times New Roman" w:cs="Times New Roman"/>
          <w:sz w:val="24"/>
          <w:szCs w:val="24"/>
          <w:lang w:eastAsia="et-EE"/>
        </w:rPr>
        <w:t>Leonardo</w:t>
      </w:r>
      <w:proofErr w:type="spellEnd"/>
      <w:r w:rsidRPr="00DC68ED">
        <w:rPr>
          <w:rFonts w:ascii="Times New Roman" w:hAnsi="Times New Roman" w:cs="Times New Roman"/>
          <w:sz w:val="24"/>
          <w:szCs w:val="24"/>
          <w:lang w:eastAsia="et-EE"/>
        </w:rPr>
        <w:t xml:space="preserve"> </w:t>
      </w:r>
      <w:proofErr w:type="spellStart"/>
      <w:r w:rsidRPr="00DC68ED">
        <w:rPr>
          <w:rFonts w:ascii="Times New Roman" w:hAnsi="Times New Roman" w:cs="Times New Roman"/>
          <w:sz w:val="24"/>
          <w:szCs w:val="24"/>
          <w:lang w:eastAsia="et-EE"/>
        </w:rPr>
        <w:t>da</w:t>
      </w:r>
      <w:proofErr w:type="spellEnd"/>
      <w:r w:rsidRPr="00DC68ED">
        <w:rPr>
          <w:rFonts w:ascii="Times New Roman" w:hAnsi="Times New Roman" w:cs="Times New Roman"/>
          <w:sz w:val="24"/>
          <w:szCs w:val="24"/>
          <w:lang w:eastAsia="et-EE"/>
        </w:rPr>
        <w:t xml:space="preserve"> </w:t>
      </w:r>
      <w:proofErr w:type="spellStart"/>
      <w:r w:rsidRPr="00DC68ED">
        <w:rPr>
          <w:rFonts w:ascii="Times New Roman" w:hAnsi="Times New Roman" w:cs="Times New Roman"/>
          <w:sz w:val="24"/>
          <w:szCs w:val="24"/>
          <w:lang w:eastAsia="et-EE"/>
        </w:rPr>
        <w:t>Vinci</w:t>
      </w:r>
      <w:proofErr w:type="spellEnd"/>
      <w:r w:rsidRPr="00DC68ED">
        <w:rPr>
          <w:rFonts w:ascii="Times New Roman" w:hAnsi="Times New Roman" w:cs="Times New Roman"/>
          <w:sz w:val="24"/>
          <w:szCs w:val="24"/>
          <w:lang w:eastAsia="et-EE"/>
        </w:rPr>
        <w:t xml:space="preserve">, kes uuris puuvilju akvarellidega ja </w:t>
      </w:r>
      <w:proofErr w:type="spellStart"/>
      <w:r w:rsidRPr="00DC68ED">
        <w:rPr>
          <w:rFonts w:ascii="Times New Roman" w:hAnsi="Times New Roman" w:cs="Times New Roman"/>
          <w:sz w:val="24"/>
          <w:szCs w:val="24"/>
          <w:lang w:eastAsia="et-EE"/>
        </w:rPr>
        <w:t>Albrecht</w:t>
      </w:r>
      <w:proofErr w:type="spellEnd"/>
      <w:r w:rsidRPr="00DC68ED">
        <w:rPr>
          <w:rFonts w:ascii="Times New Roman" w:hAnsi="Times New Roman" w:cs="Times New Roman"/>
          <w:sz w:val="24"/>
          <w:szCs w:val="24"/>
          <w:lang w:eastAsia="et-EE"/>
        </w:rPr>
        <w:t xml:space="preserve"> </w:t>
      </w:r>
      <w:proofErr w:type="spellStart"/>
      <w:r w:rsidRPr="00DC68ED">
        <w:rPr>
          <w:rFonts w:ascii="Times New Roman" w:hAnsi="Times New Roman" w:cs="Times New Roman"/>
          <w:sz w:val="24"/>
          <w:szCs w:val="24"/>
          <w:lang w:eastAsia="et-EE"/>
        </w:rPr>
        <w:t>Dürer</w:t>
      </w:r>
      <w:proofErr w:type="spellEnd"/>
      <w:r w:rsidRPr="00DC68ED">
        <w:rPr>
          <w:rFonts w:ascii="Times New Roman" w:hAnsi="Times New Roman" w:cs="Times New Roman"/>
          <w:sz w:val="24"/>
          <w:szCs w:val="24"/>
          <w:lang w:eastAsia="et-EE"/>
        </w:rPr>
        <w:t xml:space="preserve">, kes tegi detailseid joonistusi lilledest ja loomadest. Veel samm edasi iseseisvate natüürmordi töödeni oli </w:t>
      </w:r>
      <w:proofErr w:type="spellStart"/>
      <w:r w:rsidRPr="00DC68ED">
        <w:rPr>
          <w:rFonts w:ascii="Times New Roman" w:hAnsi="Times New Roman" w:cs="Times New Roman"/>
          <w:sz w:val="24"/>
          <w:szCs w:val="24"/>
          <w:lang w:eastAsia="et-EE"/>
        </w:rPr>
        <w:t>Jacop</w:t>
      </w:r>
      <w:proofErr w:type="spellEnd"/>
      <w:r w:rsidRPr="00DC68ED">
        <w:rPr>
          <w:rFonts w:ascii="Times New Roman" w:hAnsi="Times New Roman" w:cs="Times New Roman"/>
          <w:sz w:val="24"/>
          <w:szCs w:val="24"/>
          <w:lang w:eastAsia="et-EE"/>
        </w:rPr>
        <w:t xml:space="preserve"> de' Barbari natüürmort faasani, raudkinnaste ja ammunoolega (1504), mis on </w:t>
      </w:r>
      <w:r w:rsidR="00DF3730">
        <w:rPr>
          <w:rFonts w:ascii="Times New Roman" w:hAnsi="Times New Roman" w:cs="Times New Roman"/>
          <w:sz w:val="24"/>
          <w:szCs w:val="24"/>
          <w:lang w:eastAsia="et-EE"/>
        </w:rPr>
        <w:t>all</w:t>
      </w:r>
      <w:r w:rsidRPr="00DC68ED">
        <w:rPr>
          <w:rFonts w:ascii="Times New Roman" w:hAnsi="Times New Roman" w:cs="Times New Roman"/>
          <w:sz w:val="24"/>
          <w:szCs w:val="24"/>
          <w:lang w:eastAsia="et-EE"/>
        </w:rPr>
        <w:t xml:space="preserve">. See on üks varaseimaid  </w:t>
      </w:r>
      <w:proofErr w:type="spellStart"/>
      <w:r w:rsidRPr="00DC68ED">
        <w:rPr>
          <w:rFonts w:ascii="Times New Roman" w:hAnsi="Times New Roman" w:cs="Times New Roman"/>
          <w:sz w:val="24"/>
          <w:szCs w:val="24"/>
          <w:lang w:eastAsia="et-EE"/>
        </w:rPr>
        <w:t>trompe-l'œil</w:t>
      </w:r>
      <w:proofErr w:type="spellEnd"/>
      <w:r w:rsidRPr="00DC68ED">
        <w:rPr>
          <w:rFonts w:ascii="Times New Roman" w:hAnsi="Times New Roman" w:cs="Times New Roman"/>
          <w:sz w:val="24"/>
          <w:szCs w:val="24"/>
          <w:lang w:eastAsia="et-EE"/>
        </w:rPr>
        <w:t xml:space="preserve"> natüürmorte, kus on minimaalselt religioosset sisu.</w:t>
      </w:r>
      <w:r w:rsidR="00DB13DB" w:rsidRPr="00DC68ED">
        <w:rPr>
          <w:rFonts w:ascii="Times New Roman" w:hAnsi="Times New Roman" w:cs="Times New Roman"/>
          <w:noProof/>
          <w:sz w:val="24"/>
          <w:szCs w:val="24"/>
          <w:lang w:eastAsia="et-EE"/>
        </w:rPr>
        <w:t xml:space="preserve"> </w:t>
      </w:r>
    </w:p>
    <w:p w:rsidR="00DB13DB" w:rsidRDefault="00DB13DB" w:rsidP="00AF7444">
      <w:pPr>
        <w:rPr>
          <w:sz w:val="36"/>
          <w:szCs w:val="36"/>
          <w:lang w:eastAsia="et-EE"/>
        </w:rPr>
      </w:pPr>
      <w:r>
        <w:rPr>
          <w:noProof/>
          <w:lang w:eastAsia="et-EE"/>
        </w:rPr>
        <w:drawing>
          <wp:inline distT="0" distB="0" distL="0" distR="0" wp14:anchorId="349DA780" wp14:editId="1F2FB4C4">
            <wp:extent cx="4351282" cy="5291160"/>
            <wp:effectExtent l="0" t="0" r="0" b="508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6690" cy="5309897"/>
                    </a:xfrm>
                    <a:prstGeom prst="rect">
                      <a:avLst/>
                    </a:prstGeom>
                    <a:noFill/>
                    <a:ln>
                      <a:noFill/>
                    </a:ln>
                  </pic:spPr>
                </pic:pic>
              </a:graphicData>
            </a:graphic>
          </wp:inline>
        </w:drawing>
      </w:r>
    </w:p>
    <w:p w:rsidR="00C87782" w:rsidRPr="00C87782" w:rsidRDefault="00C87782" w:rsidP="00AF7444">
      <w:pPr>
        <w:pStyle w:val="Heading1"/>
        <w:rPr>
          <w:rFonts w:eastAsia="Times New Roman" w:cs="Arial"/>
          <w:szCs w:val="32"/>
          <w:lang w:eastAsia="et-EE"/>
        </w:rPr>
      </w:pPr>
      <w:bookmarkStart w:id="10" w:name="_Toc340066386"/>
      <w:r w:rsidRPr="00C87782">
        <w:rPr>
          <w:rFonts w:eastAsia="Times New Roman" w:cs="Arial"/>
          <w:szCs w:val="32"/>
          <w:lang w:eastAsia="et-EE"/>
        </w:rPr>
        <w:lastRenderedPageBreak/>
        <w:t>Kuueteistkümnes sajand</w:t>
      </w:r>
      <w:bookmarkEnd w:id="10"/>
    </w:p>
    <w:p w:rsidR="00C87782" w:rsidRPr="00DC68ED" w:rsidRDefault="00C87782" w:rsidP="00860A70">
      <w:pPr>
        <w:jc w:val="both"/>
        <w:rPr>
          <w:rFonts w:ascii="Times New Roman" w:hAnsi="Times New Roman" w:cs="Times New Roman"/>
          <w:lang w:eastAsia="et-EE"/>
        </w:rPr>
      </w:pPr>
    </w:p>
    <w:p w:rsidR="00C87782" w:rsidRPr="00DC68ED" w:rsidRDefault="00C87782" w:rsidP="00860A70">
      <w:pPr>
        <w:jc w:val="both"/>
        <w:rPr>
          <w:rFonts w:ascii="Times New Roman" w:hAnsi="Times New Roman" w:cs="Times New Roman"/>
          <w:sz w:val="24"/>
          <w:szCs w:val="24"/>
          <w:lang w:eastAsia="et-EE"/>
        </w:rPr>
      </w:pPr>
      <w:r w:rsidRPr="00DC68ED">
        <w:rPr>
          <w:rFonts w:ascii="Times New Roman" w:hAnsi="Times New Roman" w:cs="Times New Roman"/>
          <w:sz w:val="24"/>
          <w:szCs w:val="24"/>
          <w:lang w:eastAsia="et-EE"/>
        </w:rPr>
        <w:t>Tõsine natüürmordi maalimine algas alles 16. sajandil. See juhtus tänu Ameerika ja Aasia avastamisele. Hakati tegema illustreeritud raamatuid uutest taime- ja loomaliikidest. Varane teadus, mis uuris taimi algaski 16. sajandil koos natüürmordi iseseisvumisega. Rikkad patroonid tegid haruldaste loomade ja mineraalide kapi. Need objektid olid kunstnikele modellideks. Uute liikide avastamisi ja Euroopasse toomist tähistati natüürmortide maalimisega. Merekarpe, putukaid ning haruldasi puuvilju ja taimi hakati koguma ja müüma. Aiandus levis terves Euroopas kiiresti ja kunstnikud kasutasid seda ära natüürmorte maalides.</w:t>
      </w:r>
      <w:r w:rsidRPr="00DC68ED">
        <w:rPr>
          <w:rFonts w:ascii="Times New Roman" w:hAnsi="Times New Roman" w:cs="Times New Roman"/>
          <w:sz w:val="24"/>
          <w:szCs w:val="24"/>
          <w:lang w:eastAsia="et-EE"/>
        </w:rPr>
        <w:br/>
        <w:t xml:space="preserve">   Kuueteistkümnenda sajandi teiseks pooleks oli </w:t>
      </w:r>
      <w:proofErr w:type="spellStart"/>
      <w:r w:rsidRPr="00DC68ED">
        <w:rPr>
          <w:rFonts w:ascii="Times New Roman" w:hAnsi="Times New Roman" w:cs="Times New Roman"/>
          <w:sz w:val="24"/>
          <w:szCs w:val="24"/>
          <w:lang w:eastAsia="et-EE"/>
        </w:rPr>
        <w:t>religioossne</w:t>
      </w:r>
      <w:proofErr w:type="spellEnd"/>
      <w:r w:rsidRPr="00DC68ED">
        <w:rPr>
          <w:rFonts w:ascii="Times New Roman" w:hAnsi="Times New Roman" w:cs="Times New Roman"/>
          <w:sz w:val="24"/>
          <w:szCs w:val="24"/>
          <w:lang w:eastAsia="et-EE"/>
        </w:rPr>
        <w:t xml:space="preserve"> tähendus maalidelt peaaegu kadunud, nagu ka moraalsed õppetunnid ja allegooriline tähendus. </w:t>
      </w:r>
    </w:p>
    <w:p w:rsidR="00C87782" w:rsidRPr="00C87782" w:rsidRDefault="00DB13DB" w:rsidP="00AF7444">
      <w:pPr>
        <w:rPr>
          <w:lang w:eastAsia="et-EE"/>
        </w:rPr>
      </w:pPr>
      <w:r>
        <w:rPr>
          <w:noProof/>
          <w:lang w:eastAsia="et-EE"/>
        </w:rPr>
        <w:drawing>
          <wp:inline distT="0" distB="0" distL="0" distR="0" wp14:anchorId="04367FD3" wp14:editId="39D2731B">
            <wp:extent cx="3641834" cy="5768665"/>
            <wp:effectExtent l="0" t="0" r="0" b="381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5643" cy="5774699"/>
                    </a:xfrm>
                    <a:prstGeom prst="rect">
                      <a:avLst/>
                    </a:prstGeom>
                    <a:noFill/>
                    <a:ln>
                      <a:noFill/>
                    </a:ln>
                  </pic:spPr>
                </pic:pic>
              </a:graphicData>
            </a:graphic>
          </wp:inline>
        </w:drawing>
      </w:r>
    </w:p>
    <w:p w:rsidR="00C87782" w:rsidRPr="00C87782" w:rsidRDefault="00C87782" w:rsidP="00AF7444">
      <w:pPr>
        <w:pStyle w:val="Heading1"/>
        <w:rPr>
          <w:rFonts w:eastAsia="Times New Roman"/>
          <w:lang w:eastAsia="et-EE"/>
        </w:rPr>
      </w:pPr>
      <w:bookmarkStart w:id="11" w:name="_Toc340066387"/>
      <w:r w:rsidRPr="00C87782">
        <w:rPr>
          <w:rFonts w:eastAsia="Times New Roman"/>
          <w:lang w:eastAsia="et-EE"/>
        </w:rPr>
        <w:lastRenderedPageBreak/>
        <w:t>Seitsmeteistkümnes sajand</w:t>
      </w:r>
      <w:bookmarkEnd w:id="11"/>
    </w:p>
    <w:p w:rsidR="00C87782" w:rsidRPr="00860A70" w:rsidRDefault="00C87782" w:rsidP="00860A70">
      <w:pPr>
        <w:jc w:val="both"/>
        <w:rPr>
          <w:rFonts w:ascii="Arial" w:hAnsi="Arial" w:cs="Arial"/>
          <w:sz w:val="24"/>
          <w:szCs w:val="24"/>
          <w:lang w:eastAsia="et-EE"/>
        </w:rPr>
      </w:pPr>
    </w:p>
    <w:p w:rsidR="00C87782" w:rsidRPr="00DC68ED" w:rsidRDefault="00C87782" w:rsidP="00860A70">
      <w:pPr>
        <w:jc w:val="both"/>
        <w:rPr>
          <w:rFonts w:ascii="Times New Roman" w:hAnsi="Times New Roman" w:cs="Times New Roman"/>
          <w:lang w:eastAsia="et-EE"/>
        </w:rPr>
      </w:pPr>
      <w:r w:rsidRPr="00DC68ED">
        <w:rPr>
          <w:rFonts w:ascii="Times New Roman" w:hAnsi="Times New Roman" w:cs="Times New Roman"/>
          <w:sz w:val="24"/>
          <w:szCs w:val="24"/>
          <w:lang w:eastAsia="et-EE"/>
        </w:rPr>
        <w:t>Kuigi natüürmordid olid ajalooliselt vähem austatud kui ajaloolised, religioossed või müütilised maalid muutus see Itaalias aina populaarsemaks. Natüürmort muutus eraldi kunstivormiks, eriti Hollandis. Sellel perioodil kunstnikud üritasid luua dramaatilisi stseene võimalikult realistlikul moel</w:t>
      </w:r>
      <w:r w:rsidRPr="00DC68ED">
        <w:rPr>
          <w:rFonts w:ascii="Times New Roman" w:hAnsi="Times New Roman" w:cs="Times New Roman"/>
          <w:lang w:eastAsia="et-EE"/>
        </w:rPr>
        <w:t xml:space="preserve">. </w:t>
      </w:r>
    </w:p>
    <w:p w:rsidR="00DB13DB" w:rsidRDefault="00DB13DB" w:rsidP="00AF7444">
      <w:pPr>
        <w:rPr>
          <w:lang w:eastAsia="et-EE"/>
        </w:rPr>
      </w:pPr>
      <w:r>
        <w:rPr>
          <w:noProof/>
          <w:lang w:eastAsia="et-EE"/>
        </w:rPr>
        <w:drawing>
          <wp:inline distT="0" distB="0" distL="0" distR="0" wp14:anchorId="5996A827" wp14:editId="03BDB5BD">
            <wp:extent cx="5738648" cy="5348425"/>
            <wp:effectExtent l="0" t="0" r="0" b="508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788" cy="5381176"/>
                    </a:xfrm>
                    <a:prstGeom prst="rect">
                      <a:avLst/>
                    </a:prstGeom>
                    <a:noFill/>
                    <a:ln>
                      <a:noFill/>
                    </a:ln>
                  </pic:spPr>
                </pic:pic>
              </a:graphicData>
            </a:graphic>
          </wp:inline>
        </w:drawing>
      </w:r>
    </w:p>
    <w:p w:rsidR="00860A70" w:rsidRDefault="00860A70" w:rsidP="00AF7444">
      <w:pPr>
        <w:rPr>
          <w:lang w:eastAsia="et-EE"/>
        </w:rPr>
      </w:pPr>
    </w:p>
    <w:p w:rsidR="00860A70" w:rsidRDefault="00860A70" w:rsidP="00AF7444">
      <w:pPr>
        <w:rPr>
          <w:lang w:eastAsia="et-EE"/>
        </w:rPr>
      </w:pPr>
    </w:p>
    <w:p w:rsidR="00860A70" w:rsidRDefault="00860A70" w:rsidP="00AF7444">
      <w:pPr>
        <w:rPr>
          <w:lang w:eastAsia="et-EE"/>
        </w:rPr>
      </w:pPr>
    </w:p>
    <w:p w:rsidR="00860A70" w:rsidRDefault="00860A70" w:rsidP="00AF7444">
      <w:pPr>
        <w:rPr>
          <w:lang w:eastAsia="et-EE"/>
        </w:rPr>
      </w:pPr>
    </w:p>
    <w:p w:rsidR="00C87782" w:rsidRPr="00C87782" w:rsidRDefault="00C87782" w:rsidP="00AF7444">
      <w:pPr>
        <w:pStyle w:val="Heading1"/>
        <w:rPr>
          <w:rFonts w:eastAsia="Times New Roman"/>
          <w:lang w:eastAsia="et-EE"/>
        </w:rPr>
      </w:pPr>
      <w:bookmarkStart w:id="12" w:name="_Toc340066388"/>
      <w:proofErr w:type="spellStart"/>
      <w:r w:rsidRPr="00AF7444">
        <w:lastRenderedPageBreak/>
        <w:t>Vanitas</w:t>
      </w:r>
      <w:proofErr w:type="spellEnd"/>
      <w:r w:rsidRPr="00C87782">
        <w:rPr>
          <w:rFonts w:eastAsia="Times New Roman"/>
          <w:lang w:eastAsia="et-EE"/>
        </w:rPr>
        <w:t xml:space="preserve"> ehk edevus</w:t>
      </w:r>
      <w:bookmarkEnd w:id="12"/>
    </w:p>
    <w:p w:rsidR="00C87782" w:rsidRPr="00C87782" w:rsidRDefault="00C87782" w:rsidP="00860A70">
      <w:pPr>
        <w:jc w:val="both"/>
        <w:rPr>
          <w:lang w:eastAsia="et-EE"/>
        </w:rPr>
      </w:pPr>
    </w:p>
    <w:p w:rsidR="00C87782" w:rsidRPr="00DC68ED" w:rsidRDefault="00C87782" w:rsidP="00860A70">
      <w:pPr>
        <w:jc w:val="both"/>
        <w:rPr>
          <w:rFonts w:ascii="Times New Roman" w:hAnsi="Times New Roman" w:cs="Times New Roman"/>
          <w:sz w:val="24"/>
          <w:szCs w:val="24"/>
          <w:lang w:eastAsia="et-EE"/>
        </w:rPr>
      </w:pPr>
      <w:r w:rsidRPr="00DC68ED">
        <w:rPr>
          <w:rFonts w:ascii="Times New Roman" w:hAnsi="Times New Roman" w:cs="Times New Roman"/>
          <w:sz w:val="24"/>
          <w:szCs w:val="24"/>
          <w:lang w:eastAsia="et-EE"/>
        </w:rPr>
        <w:t xml:space="preserve">16. ja 17. sajandi ajal muutus põhja-Euroopas populaarseks ka </w:t>
      </w:r>
      <w:proofErr w:type="spellStart"/>
      <w:r w:rsidRPr="00DC68ED">
        <w:rPr>
          <w:rFonts w:ascii="Times New Roman" w:hAnsi="Times New Roman" w:cs="Times New Roman"/>
          <w:sz w:val="24"/>
          <w:szCs w:val="24"/>
          <w:lang w:eastAsia="et-EE"/>
        </w:rPr>
        <w:t>vanitas</w:t>
      </w:r>
      <w:proofErr w:type="spellEnd"/>
      <w:r w:rsidRPr="00DC68ED">
        <w:rPr>
          <w:rFonts w:ascii="Times New Roman" w:hAnsi="Times New Roman" w:cs="Times New Roman"/>
          <w:sz w:val="24"/>
          <w:szCs w:val="24"/>
          <w:lang w:eastAsia="et-EE"/>
        </w:rPr>
        <w:t xml:space="preserve"> maalid. Selle idee oli, et inimesed armastavad maiseid lõbusid, seda mis paneb neid tundma tähtsa ja rikkana, kuid see kõik on tühine, sest aeg varsti möödub ja me sureme. Neil maalidel oli alati midagi kallist ja uhket; muusika instrumente, ehteid ja veini karikaid, mis tähendavad naudingut ja muud seesugust, aga ka küünlaid, liivakelli ja koljusid. </w:t>
      </w:r>
    </w:p>
    <w:p w:rsidR="00AF7444" w:rsidRDefault="00AF7444" w:rsidP="00AF7444">
      <w:pPr>
        <w:rPr>
          <w:lang w:eastAsia="et-EE"/>
        </w:rPr>
      </w:pPr>
    </w:p>
    <w:p w:rsidR="00AF7444" w:rsidRDefault="00AF7444" w:rsidP="00AF7444">
      <w:pPr>
        <w:rPr>
          <w:lang w:eastAsia="et-EE"/>
        </w:rPr>
      </w:pPr>
    </w:p>
    <w:p w:rsidR="00C87782" w:rsidRPr="00C87782" w:rsidRDefault="00DB13DB" w:rsidP="00AF7444">
      <w:pPr>
        <w:rPr>
          <w:lang w:eastAsia="et-EE"/>
        </w:rPr>
      </w:pPr>
      <w:r>
        <w:rPr>
          <w:noProof/>
          <w:lang w:eastAsia="et-EE"/>
        </w:rPr>
        <w:drawing>
          <wp:inline distT="0" distB="0" distL="0" distR="0" wp14:anchorId="1FF1D7C6" wp14:editId="1BEF7EAE">
            <wp:extent cx="5659417" cy="4414345"/>
            <wp:effectExtent l="0" t="0" r="0" b="571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52" cy="4447835"/>
                    </a:xfrm>
                    <a:prstGeom prst="rect">
                      <a:avLst/>
                    </a:prstGeom>
                    <a:noFill/>
                    <a:ln>
                      <a:noFill/>
                    </a:ln>
                  </pic:spPr>
                </pic:pic>
              </a:graphicData>
            </a:graphic>
          </wp:inline>
        </w:drawing>
      </w:r>
    </w:p>
    <w:p w:rsidR="00AF7444" w:rsidRDefault="00AF7444" w:rsidP="00AF7444">
      <w:pPr>
        <w:rPr>
          <w:lang w:eastAsia="et-EE"/>
        </w:rPr>
      </w:pPr>
    </w:p>
    <w:p w:rsidR="00860A70" w:rsidRDefault="00860A70" w:rsidP="00AF7444">
      <w:pPr>
        <w:rPr>
          <w:lang w:eastAsia="et-EE"/>
        </w:rPr>
      </w:pPr>
    </w:p>
    <w:p w:rsidR="00860A70" w:rsidRDefault="00860A70" w:rsidP="00AF7444">
      <w:pPr>
        <w:rPr>
          <w:lang w:eastAsia="et-EE"/>
        </w:rPr>
      </w:pPr>
    </w:p>
    <w:p w:rsidR="00AF7444" w:rsidRDefault="00AF7444" w:rsidP="00AF7444">
      <w:pPr>
        <w:rPr>
          <w:lang w:eastAsia="et-EE"/>
        </w:rPr>
      </w:pPr>
    </w:p>
    <w:p w:rsidR="00C87782" w:rsidRPr="00C87782" w:rsidRDefault="00C87782" w:rsidP="00AF7444">
      <w:pPr>
        <w:pStyle w:val="Heading1"/>
        <w:rPr>
          <w:rFonts w:eastAsia="Times New Roman"/>
          <w:lang w:eastAsia="et-EE"/>
        </w:rPr>
      </w:pPr>
      <w:bookmarkStart w:id="13" w:name="_Toc340066389"/>
      <w:r w:rsidRPr="00C87782">
        <w:rPr>
          <w:rFonts w:eastAsia="Times New Roman"/>
          <w:lang w:eastAsia="et-EE"/>
        </w:rPr>
        <w:lastRenderedPageBreak/>
        <w:t>Kaheksateistkümnes sajand</w:t>
      </w:r>
      <w:bookmarkEnd w:id="13"/>
    </w:p>
    <w:p w:rsidR="00C87782" w:rsidRPr="00C87782" w:rsidRDefault="00C87782" w:rsidP="00860A70">
      <w:pPr>
        <w:jc w:val="both"/>
        <w:rPr>
          <w:lang w:eastAsia="et-EE"/>
        </w:rPr>
      </w:pPr>
    </w:p>
    <w:p w:rsidR="00C87782" w:rsidRPr="00DC68ED" w:rsidRDefault="00C87782" w:rsidP="00860A70">
      <w:pPr>
        <w:jc w:val="both"/>
        <w:rPr>
          <w:rFonts w:ascii="Times New Roman" w:hAnsi="Times New Roman" w:cs="Times New Roman"/>
          <w:sz w:val="24"/>
          <w:szCs w:val="24"/>
          <w:lang w:eastAsia="et-EE"/>
        </w:rPr>
      </w:pPr>
      <w:r w:rsidRPr="00DC68ED">
        <w:rPr>
          <w:rFonts w:ascii="Times New Roman" w:hAnsi="Times New Roman" w:cs="Times New Roman"/>
          <w:sz w:val="24"/>
          <w:szCs w:val="24"/>
          <w:lang w:eastAsia="et-EE"/>
        </w:rPr>
        <w:t>Kaheksateistkümnendal sajandil olid allegoorilised ja religioossed tähendused piltidelt juba kadunud ja maaliti parema meelega köögilaudu koos igapäevaste toitudega. Prantsuse aristokraadid palkasid kunstnikke maalima uhkeid ja ekstravagantseid töid, mis austaksid</w:t>
      </w:r>
      <w:r w:rsidR="00EF6D75">
        <w:rPr>
          <w:rFonts w:ascii="Times New Roman" w:hAnsi="Times New Roman" w:cs="Times New Roman"/>
          <w:sz w:val="24"/>
          <w:szCs w:val="24"/>
          <w:lang w:eastAsia="et-EE"/>
        </w:rPr>
        <w:t xml:space="preserve"> nende toidulauda. </w:t>
      </w:r>
      <w:r w:rsidR="00EF6D75">
        <w:rPr>
          <w:rFonts w:ascii="Times New Roman" w:hAnsi="Times New Roman" w:cs="Times New Roman"/>
          <w:sz w:val="24"/>
          <w:szCs w:val="24"/>
          <w:lang w:eastAsia="et-EE"/>
        </w:rPr>
        <w:br/>
        <w:t>   Kunstnik</w:t>
      </w:r>
      <w:r w:rsidRPr="00DC68ED">
        <w:rPr>
          <w:rFonts w:ascii="Times New Roman" w:hAnsi="Times New Roman" w:cs="Times New Roman"/>
          <w:sz w:val="24"/>
          <w:szCs w:val="24"/>
          <w:lang w:eastAsia="et-EE"/>
        </w:rPr>
        <w:t xml:space="preserve"> Anne </w:t>
      </w:r>
      <w:proofErr w:type="spellStart"/>
      <w:r w:rsidRPr="00DC68ED">
        <w:rPr>
          <w:rFonts w:ascii="Times New Roman" w:hAnsi="Times New Roman" w:cs="Times New Roman"/>
          <w:sz w:val="24"/>
          <w:szCs w:val="24"/>
          <w:lang w:eastAsia="et-EE"/>
        </w:rPr>
        <w:t>Vallayer-Coster</w:t>
      </w:r>
      <w:proofErr w:type="spellEnd"/>
      <w:r w:rsidRPr="00DC68ED">
        <w:rPr>
          <w:rFonts w:ascii="Times New Roman" w:hAnsi="Times New Roman" w:cs="Times New Roman"/>
          <w:sz w:val="24"/>
          <w:szCs w:val="24"/>
          <w:lang w:eastAsia="et-EE"/>
        </w:rPr>
        <w:t xml:space="preserve">, kelle töö on </w:t>
      </w:r>
      <w:r w:rsidR="00EF6D75">
        <w:rPr>
          <w:rFonts w:ascii="Times New Roman" w:hAnsi="Times New Roman" w:cs="Times New Roman"/>
          <w:sz w:val="24"/>
          <w:szCs w:val="24"/>
          <w:lang w:eastAsia="et-EE"/>
        </w:rPr>
        <w:t>all</w:t>
      </w:r>
      <w:r w:rsidRPr="00DC68ED">
        <w:rPr>
          <w:rFonts w:ascii="Times New Roman" w:hAnsi="Times New Roman" w:cs="Times New Roman"/>
          <w:sz w:val="24"/>
          <w:szCs w:val="24"/>
          <w:lang w:eastAsia="et-EE"/>
        </w:rPr>
        <w:t>, pühendas enda elu natüürmortide maalimisele.</w:t>
      </w:r>
      <w:r w:rsidR="00AF7444" w:rsidRPr="00DC68ED">
        <w:rPr>
          <w:rFonts w:ascii="Times New Roman" w:hAnsi="Times New Roman" w:cs="Times New Roman"/>
          <w:noProof/>
          <w:sz w:val="24"/>
          <w:szCs w:val="24"/>
          <w:lang w:eastAsia="et-EE"/>
        </w:rPr>
        <w:t xml:space="preserve"> </w:t>
      </w:r>
    </w:p>
    <w:p w:rsidR="00AF7444" w:rsidRPr="00C87782" w:rsidRDefault="00AF7444" w:rsidP="00AF7444">
      <w:pPr>
        <w:rPr>
          <w:lang w:eastAsia="et-EE"/>
        </w:rPr>
      </w:pPr>
      <w:r>
        <w:rPr>
          <w:noProof/>
          <w:lang w:eastAsia="et-EE"/>
        </w:rPr>
        <w:drawing>
          <wp:inline distT="0" distB="0" distL="0" distR="0" wp14:anchorId="4DDB9215" wp14:editId="7B80044B">
            <wp:extent cx="5770179" cy="4708466"/>
            <wp:effectExtent l="0" t="0" r="254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906" cy="4718035"/>
                    </a:xfrm>
                    <a:prstGeom prst="rect">
                      <a:avLst/>
                    </a:prstGeom>
                    <a:noFill/>
                    <a:ln>
                      <a:noFill/>
                    </a:ln>
                  </pic:spPr>
                </pic:pic>
              </a:graphicData>
            </a:graphic>
          </wp:inline>
        </w:drawing>
      </w:r>
    </w:p>
    <w:p w:rsidR="00860A70" w:rsidRDefault="00860A70" w:rsidP="00860A70">
      <w:pPr>
        <w:rPr>
          <w:lang w:eastAsia="et-EE"/>
        </w:rPr>
      </w:pPr>
    </w:p>
    <w:p w:rsidR="00860A70" w:rsidRDefault="00860A70" w:rsidP="00860A70">
      <w:pPr>
        <w:rPr>
          <w:lang w:eastAsia="et-EE"/>
        </w:rPr>
      </w:pPr>
    </w:p>
    <w:p w:rsidR="00860A70" w:rsidRDefault="00860A70" w:rsidP="00860A70">
      <w:pPr>
        <w:rPr>
          <w:lang w:eastAsia="et-EE"/>
        </w:rPr>
      </w:pPr>
    </w:p>
    <w:p w:rsidR="00C87782" w:rsidRDefault="00C87782" w:rsidP="00AF7444">
      <w:pPr>
        <w:pStyle w:val="Heading1"/>
        <w:rPr>
          <w:rFonts w:eastAsia="Times New Roman" w:cs="Arial"/>
          <w:szCs w:val="32"/>
          <w:lang w:eastAsia="et-EE"/>
        </w:rPr>
      </w:pPr>
      <w:bookmarkStart w:id="14" w:name="_Toc340066390"/>
      <w:r w:rsidRPr="00C87782">
        <w:rPr>
          <w:rFonts w:eastAsia="Times New Roman" w:cs="Arial"/>
          <w:szCs w:val="32"/>
          <w:lang w:eastAsia="et-EE"/>
        </w:rPr>
        <w:lastRenderedPageBreak/>
        <w:t>Üheksateistkümnes sajand</w:t>
      </w:r>
      <w:bookmarkEnd w:id="14"/>
    </w:p>
    <w:p w:rsidR="00DF3730" w:rsidRPr="00DF3730" w:rsidRDefault="00DF3730" w:rsidP="00DF3730">
      <w:pPr>
        <w:rPr>
          <w:lang w:eastAsia="et-EE"/>
        </w:rPr>
      </w:pPr>
    </w:p>
    <w:p w:rsidR="00C87782" w:rsidRPr="00DC68ED" w:rsidRDefault="00C87782" w:rsidP="00860A70">
      <w:pPr>
        <w:jc w:val="both"/>
        <w:rPr>
          <w:rFonts w:ascii="Times New Roman" w:hAnsi="Times New Roman" w:cs="Times New Roman"/>
          <w:sz w:val="24"/>
          <w:szCs w:val="24"/>
          <w:lang w:eastAsia="et-EE"/>
        </w:rPr>
      </w:pPr>
      <w:r w:rsidRPr="00DC68ED">
        <w:rPr>
          <w:rFonts w:ascii="Times New Roman" w:hAnsi="Times New Roman" w:cs="Times New Roman"/>
          <w:sz w:val="24"/>
          <w:szCs w:val="24"/>
          <w:lang w:eastAsia="et-EE"/>
        </w:rPr>
        <w:t xml:space="preserve">Üheksateistkümnendal sajandil muutus see, et natüürmorte peeti vähem tähtsamaks kui näiteks stseene piiblist või mütoloogiast. See muutus tuli koos impressionismi ja post-impressionismiga. Kunstnikud enam ei vaevunud maalima võimalikult realistlikku pilti - sellel polnud mingit </w:t>
      </w:r>
      <w:proofErr w:type="spellStart"/>
      <w:r w:rsidRPr="00DC68ED">
        <w:rPr>
          <w:rFonts w:ascii="Times New Roman" w:hAnsi="Times New Roman" w:cs="Times New Roman"/>
          <w:sz w:val="24"/>
          <w:szCs w:val="24"/>
          <w:lang w:eastAsia="et-EE"/>
        </w:rPr>
        <w:t>mõttet</w:t>
      </w:r>
      <w:proofErr w:type="spellEnd"/>
      <w:r w:rsidRPr="00DC68ED">
        <w:rPr>
          <w:rFonts w:ascii="Times New Roman" w:hAnsi="Times New Roman" w:cs="Times New Roman"/>
          <w:sz w:val="24"/>
          <w:szCs w:val="24"/>
          <w:lang w:eastAsia="et-EE"/>
        </w:rPr>
        <w:t>, tänu fotograafia leiutamisele. Nüüd hakkasid kunstnikud eksperimenteerima värvi ja pinnaga, nad lõid</w:t>
      </w:r>
      <w:r w:rsidRPr="00DC68ED">
        <w:rPr>
          <w:rFonts w:ascii="Times New Roman" w:hAnsi="Times New Roman" w:cs="Times New Roman"/>
          <w:lang w:eastAsia="et-EE"/>
        </w:rPr>
        <w:t xml:space="preserve"> </w:t>
      </w:r>
      <w:r w:rsidRPr="00DC68ED">
        <w:rPr>
          <w:rFonts w:ascii="Times New Roman" w:hAnsi="Times New Roman" w:cs="Times New Roman"/>
          <w:sz w:val="24"/>
          <w:szCs w:val="24"/>
          <w:lang w:eastAsia="et-EE"/>
        </w:rPr>
        <w:t xml:space="preserve">kunsti ilu, mitte tähenduse pärast. Tähtsaim neist kunstnikest oli Paul </w:t>
      </w:r>
      <w:proofErr w:type="spellStart"/>
      <w:r w:rsidRPr="00DC68ED">
        <w:rPr>
          <w:rFonts w:ascii="Times New Roman" w:hAnsi="Times New Roman" w:cs="Times New Roman"/>
          <w:sz w:val="24"/>
          <w:szCs w:val="24"/>
          <w:lang w:eastAsia="et-EE"/>
        </w:rPr>
        <w:t>Cezanne</w:t>
      </w:r>
      <w:proofErr w:type="spellEnd"/>
      <w:r w:rsidRPr="00DC68ED">
        <w:rPr>
          <w:rFonts w:ascii="Times New Roman" w:hAnsi="Times New Roman" w:cs="Times New Roman"/>
          <w:sz w:val="24"/>
          <w:szCs w:val="24"/>
          <w:lang w:eastAsia="et-EE"/>
        </w:rPr>
        <w:t>, kes üksi muutis natüürmordi austatud kunstivormiks.</w:t>
      </w:r>
    </w:p>
    <w:p w:rsidR="00C87782" w:rsidRDefault="00AF7444" w:rsidP="00AF7444">
      <w:pPr>
        <w:rPr>
          <w:lang w:eastAsia="et-EE"/>
        </w:rPr>
      </w:pPr>
      <w:r>
        <w:rPr>
          <w:noProof/>
          <w:lang w:eastAsia="et-EE"/>
        </w:rPr>
        <w:drawing>
          <wp:inline distT="0" distB="0" distL="0" distR="0" wp14:anchorId="7931BB30" wp14:editId="03E709B7">
            <wp:extent cx="5783328" cy="4603531"/>
            <wp:effectExtent l="0" t="0" r="8255" b="698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4368" cy="4612319"/>
                    </a:xfrm>
                    <a:prstGeom prst="rect">
                      <a:avLst/>
                    </a:prstGeom>
                    <a:noFill/>
                    <a:ln>
                      <a:noFill/>
                    </a:ln>
                  </pic:spPr>
                </pic:pic>
              </a:graphicData>
            </a:graphic>
          </wp:inline>
        </w:drawing>
      </w:r>
    </w:p>
    <w:p w:rsidR="00860A70" w:rsidRDefault="00860A70" w:rsidP="00AF7444">
      <w:pPr>
        <w:rPr>
          <w:lang w:eastAsia="et-EE"/>
        </w:rPr>
      </w:pPr>
    </w:p>
    <w:p w:rsidR="00860A70" w:rsidRDefault="00860A70" w:rsidP="00AF7444">
      <w:pPr>
        <w:rPr>
          <w:lang w:eastAsia="et-EE"/>
        </w:rPr>
      </w:pPr>
    </w:p>
    <w:p w:rsidR="00860A70" w:rsidRDefault="00860A70" w:rsidP="00AF7444">
      <w:pPr>
        <w:rPr>
          <w:lang w:eastAsia="et-EE"/>
        </w:rPr>
      </w:pPr>
    </w:p>
    <w:p w:rsidR="00860A70" w:rsidRPr="00C87782" w:rsidRDefault="00860A70" w:rsidP="00AF7444">
      <w:pPr>
        <w:rPr>
          <w:lang w:eastAsia="et-EE"/>
        </w:rPr>
      </w:pPr>
    </w:p>
    <w:p w:rsidR="00C87782" w:rsidRDefault="00C87782" w:rsidP="00AF7444">
      <w:pPr>
        <w:pStyle w:val="Heading1"/>
        <w:rPr>
          <w:rFonts w:eastAsia="Times New Roman" w:cs="Arial"/>
          <w:szCs w:val="32"/>
          <w:lang w:eastAsia="et-EE"/>
        </w:rPr>
      </w:pPr>
      <w:bookmarkStart w:id="15" w:name="_Toc340066391"/>
      <w:r w:rsidRPr="00C87782">
        <w:rPr>
          <w:rFonts w:eastAsia="Times New Roman" w:cs="Arial"/>
          <w:szCs w:val="32"/>
          <w:lang w:eastAsia="et-EE"/>
        </w:rPr>
        <w:lastRenderedPageBreak/>
        <w:t>Kubism</w:t>
      </w:r>
      <w:bookmarkEnd w:id="15"/>
    </w:p>
    <w:p w:rsidR="00DF3730" w:rsidRPr="00DF3730" w:rsidRDefault="00DF3730" w:rsidP="00DF3730">
      <w:pPr>
        <w:rPr>
          <w:lang w:eastAsia="et-EE"/>
        </w:rPr>
      </w:pPr>
    </w:p>
    <w:p w:rsidR="00C87782" w:rsidRPr="00DC68ED" w:rsidRDefault="00C87782" w:rsidP="00860A70">
      <w:pPr>
        <w:jc w:val="both"/>
        <w:rPr>
          <w:rFonts w:ascii="Times New Roman" w:hAnsi="Times New Roman" w:cs="Times New Roman"/>
          <w:sz w:val="24"/>
          <w:szCs w:val="24"/>
          <w:lang w:eastAsia="et-EE"/>
        </w:rPr>
      </w:pPr>
      <w:proofErr w:type="spellStart"/>
      <w:r w:rsidRPr="00DC68ED">
        <w:rPr>
          <w:rFonts w:ascii="Times New Roman" w:hAnsi="Times New Roman" w:cs="Times New Roman"/>
          <w:sz w:val="24"/>
          <w:szCs w:val="24"/>
          <w:lang w:eastAsia="et-EE"/>
        </w:rPr>
        <w:t>Pablo</w:t>
      </w:r>
      <w:proofErr w:type="spellEnd"/>
      <w:r w:rsidRPr="00DC68ED">
        <w:rPr>
          <w:rFonts w:ascii="Times New Roman" w:hAnsi="Times New Roman" w:cs="Times New Roman"/>
          <w:sz w:val="24"/>
          <w:szCs w:val="24"/>
          <w:lang w:eastAsia="et-EE"/>
        </w:rPr>
        <w:t xml:space="preserve"> Picasso ja </w:t>
      </w:r>
      <w:proofErr w:type="spellStart"/>
      <w:r w:rsidRPr="00DC68ED">
        <w:rPr>
          <w:rFonts w:ascii="Times New Roman" w:hAnsi="Times New Roman" w:cs="Times New Roman"/>
          <w:sz w:val="24"/>
          <w:szCs w:val="24"/>
          <w:lang w:eastAsia="et-EE"/>
        </w:rPr>
        <w:t>Georges</w:t>
      </w:r>
      <w:proofErr w:type="spellEnd"/>
      <w:r w:rsidRPr="00DC68ED">
        <w:rPr>
          <w:rFonts w:ascii="Times New Roman" w:hAnsi="Times New Roman" w:cs="Times New Roman"/>
          <w:sz w:val="24"/>
          <w:szCs w:val="24"/>
          <w:lang w:eastAsia="et-EE"/>
        </w:rPr>
        <w:t xml:space="preserve"> </w:t>
      </w:r>
      <w:proofErr w:type="spellStart"/>
      <w:r w:rsidRPr="00DC68ED">
        <w:rPr>
          <w:rFonts w:ascii="Times New Roman" w:hAnsi="Times New Roman" w:cs="Times New Roman"/>
          <w:sz w:val="24"/>
          <w:szCs w:val="24"/>
          <w:lang w:eastAsia="et-EE"/>
        </w:rPr>
        <w:t>Braque</w:t>
      </w:r>
      <w:proofErr w:type="spellEnd"/>
      <w:r w:rsidRPr="00DC68ED">
        <w:rPr>
          <w:rFonts w:ascii="Times New Roman" w:hAnsi="Times New Roman" w:cs="Times New Roman"/>
          <w:sz w:val="24"/>
          <w:szCs w:val="24"/>
          <w:lang w:eastAsia="et-EE"/>
        </w:rPr>
        <w:t xml:space="preserve"> leiutasid stiili kubism. Nad väitsid, et </w:t>
      </w:r>
      <w:proofErr w:type="spellStart"/>
      <w:r w:rsidRPr="00DC68ED">
        <w:rPr>
          <w:rFonts w:ascii="Times New Roman" w:hAnsi="Times New Roman" w:cs="Times New Roman"/>
          <w:sz w:val="24"/>
          <w:szCs w:val="24"/>
          <w:lang w:eastAsia="et-EE"/>
        </w:rPr>
        <w:t>Cezanne</w:t>
      </w:r>
      <w:proofErr w:type="spellEnd"/>
      <w:r w:rsidRPr="00DC68ED">
        <w:rPr>
          <w:rFonts w:ascii="Times New Roman" w:hAnsi="Times New Roman" w:cs="Times New Roman"/>
          <w:sz w:val="24"/>
          <w:szCs w:val="24"/>
          <w:lang w:eastAsia="et-EE"/>
        </w:rPr>
        <w:t xml:space="preserve"> oli "nende kõigi isa" ja võtsid kasutusele tema idee, hakates maalima erinevatest vaatepunktidest, et teha midagi originaalset ja </w:t>
      </w:r>
      <w:proofErr w:type="spellStart"/>
      <w:r w:rsidRPr="00DC68ED">
        <w:rPr>
          <w:rFonts w:ascii="Times New Roman" w:hAnsi="Times New Roman" w:cs="Times New Roman"/>
          <w:sz w:val="24"/>
          <w:szCs w:val="24"/>
          <w:lang w:eastAsia="et-EE"/>
        </w:rPr>
        <w:t>effektset</w:t>
      </w:r>
      <w:proofErr w:type="spellEnd"/>
      <w:r w:rsidRPr="00DC68ED">
        <w:rPr>
          <w:rFonts w:ascii="Times New Roman" w:hAnsi="Times New Roman" w:cs="Times New Roman"/>
          <w:sz w:val="24"/>
          <w:szCs w:val="24"/>
          <w:lang w:eastAsia="et-EE"/>
        </w:rPr>
        <w:t>. Nad keskendusid asjade edasikandmise asemel geomeetrilistele kujudele.</w:t>
      </w:r>
    </w:p>
    <w:p w:rsidR="00C87782" w:rsidRDefault="00860A70" w:rsidP="00AF7444">
      <w:pPr>
        <w:rPr>
          <w:lang w:eastAsia="et-EE"/>
        </w:rPr>
      </w:pPr>
      <w:r>
        <w:rPr>
          <w:noProof/>
          <w:lang w:eastAsia="et-EE"/>
        </w:rPr>
        <w:drawing>
          <wp:inline distT="0" distB="0" distL="0" distR="0" wp14:anchorId="516C6CE6" wp14:editId="479A8EF8">
            <wp:extent cx="5745708" cy="3976032"/>
            <wp:effectExtent l="0" t="0" r="7620" b="571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6617" cy="4004341"/>
                    </a:xfrm>
                    <a:prstGeom prst="rect">
                      <a:avLst/>
                    </a:prstGeom>
                    <a:noFill/>
                    <a:ln>
                      <a:noFill/>
                    </a:ln>
                  </pic:spPr>
                </pic:pic>
              </a:graphicData>
            </a:graphic>
          </wp:inline>
        </w:drawing>
      </w:r>
    </w:p>
    <w:p w:rsidR="00860A70" w:rsidRDefault="00860A70" w:rsidP="00AF7444">
      <w:pPr>
        <w:rPr>
          <w:lang w:eastAsia="et-EE"/>
        </w:rPr>
      </w:pPr>
    </w:p>
    <w:p w:rsidR="00860A70" w:rsidRDefault="00860A70" w:rsidP="00AF7444">
      <w:pPr>
        <w:rPr>
          <w:lang w:eastAsia="et-EE"/>
        </w:rPr>
      </w:pPr>
    </w:p>
    <w:p w:rsidR="00860A70" w:rsidRDefault="00860A70" w:rsidP="00AF7444">
      <w:pPr>
        <w:rPr>
          <w:lang w:eastAsia="et-EE"/>
        </w:rPr>
      </w:pPr>
    </w:p>
    <w:p w:rsidR="00860A70" w:rsidRDefault="00860A70" w:rsidP="00AF7444">
      <w:pPr>
        <w:rPr>
          <w:lang w:eastAsia="et-EE"/>
        </w:rPr>
      </w:pPr>
    </w:p>
    <w:p w:rsidR="00860A70" w:rsidRDefault="00860A70" w:rsidP="00AF7444">
      <w:pPr>
        <w:rPr>
          <w:lang w:eastAsia="et-EE"/>
        </w:rPr>
      </w:pPr>
    </w:p>
    <w:p w:rsidR="00860A70" w:rsidRDefault="00860A70" w:rsidP="00AF7444">
      <w:pPr>
        <w:rPr>
          <w:lang w:eastAsia="et-EE"/>
        </w:rPr>
      </w:pPr>
    </w:p>
    <w:p w:rsidR="00860A70" w:rsidRDefault="00860A70" w:rsidP="00AF7444">
      <w:pPr>
        <w:rPr>
          <w:lang w:eastAsia="et-EE"/>
        </w:rPr>
      </w:pPr>
    </w:p>
    <w:p w:rsidR="00860A70" w:rsidRDefault="00860A70" w:rsidP="00AF7444">
      <w:pPr>
        <w:rPr>
          <w:lang w:eastAsia="et-EE"/>
        </w:rPr>
      </w:pPr>
    </w:p>
    <w:p w:rsidR="00860A70" w:rsidRPr="00C87782" w:rsidRDefault="00860A70" w:rsidP="00AF7444">
      <w:pPr>
        <w:rPr>
          <w:lang w:eastAsia="et-EE"/>
        </w:rPr>
      </w:pPr>
    </w:p>
    <w:p w:rsidR="00C87782" w:rsidRPr="00C87782" w:rsidRDefault="00C87782" w:rsidP="00AF7444">
      <w:pPr>
        <w:pStyle w:val="Heading1"/>
        <w:rPr>
          <w:rFonts w:eastAsia="Times New Roman" w:cs="Arial"/>
          <w:szCs w:val="32"/>
          <w:lang w:eastAsia="et-EE"/>
        </w:rPr>
      </w:pPr>
      <w:bookmarkStart w:id="16" w:name="_Toc340066392"/>
      <w:r w:rsidRPr="00C87782">
        <w:rPr>
          <w:rFonts w:eastAsia="Times New Roman" w:cs="Arial"/>
          <w:szCs w:val="32"/>
          <w:lang w:eastAsia="et-EE"/>
        </w:rPr>
        <w:lastRenderedPageBreak/>
        <w:t>Kahekümnes sajand</w:t>
      </w:r>
      <w:bookmarkEnd w:id="16"/>
    </w:p>
    <w:p w:rsidR="00C87782" w:rsidRPr="00DC68ED" w:rsidRDefault="00C87782" w:rsidP="00860A70">
      <w:pPr>
        <w:jc w:val="both"/>
        <w:rPr>
          <w:rFonts w:ascii="Times New Roman" w:hAnsi="Times New Roman" w:cs="Times New Roman"/>
          <w:sz w:val="24"/>
          <w:szCs w:val="24"/>
          <w:lang w:eastAsia="et-EE"/>
        </w:rPr>
      </w:pPr>
    </w:p>
    <w:p w:rsidR="00860A70" w:rsidRPr="00DC68ED" w:rsidRDefault="00C87782" w:rsidP="00860A70">
      <w:pPr>
        <w:jc w:val="both"/>
        <w:rPr>
          <w:rFonts w:ascii="Times New Roman" w:hAnsi="Times New Roman" w:cs="Times New Roman"/>
          <w:sz w:val="24"/>
          <w:szCs w:val="24"/>
          <w:lang w:eastAsia="et-EE"/>
        </w:rPr>
      </w:pPr>
      <w:r w:rsidRPr="00DC68ED">
        <w:rPr>
          <w:rFonts w:ascii="Times New Roman" w:hAnsi="Times New Roman" w:cs="Times New Roman"/>
          <w:sz w:val="24"/>
          <w:szCs w:val="24"/>
          <w:lang w:eastAsia="et-EE"/>
        </w:rPr>
        <w:t>Kahekümnendal sajandil arenes natüürmordi maalimise viis edasi, leiutades mitu erinevat kunstivormi, kuni asjadest maalil ei olnud enam eriti aru saada. Suuresti aitasid natüürmordi arenemisele kaasa kahekümnendal sajandil Venemaa kunstnikud.</w:t>
      </w:r>
    </w:p>
    <w:p w:rsidR="00C87782" w:rsidRPr="00860A70" w:rsidRDefault="00860A70" w:rsidP="00AF7444">
      <w:pPr>
        <w:rPr>
          <w:rFonts w:ascii="Arial" w:hAnsi="Arial" w:cs="Arial"/>
          <w:sz w:val="24"/>
          <w:szCs w:val="24"/>
          <w:lang w:eastAsia="et-EE"/>
        </w:rPr>
      </w:pPr>
      <w:r w:rsidRPr="00860A70">
        <w:rPr>
          <w:noProof/>
          <w:lang w:eastAsia="et-EE"/>
        </w:rPr>
        <w:t xml:space="preserve"> </w:t>
      </w:r>
      <w:r>
        <w:rPr>
          <w:noProof/>
          <w:lang w:eastAsia="et-EE"/>
        </w:rPr>
        <w:drawing>
          <wp:inline distT="0" distB="0" distL="0" distR="0" wp14:anchorId="0F6B8AA7" wp14:editId="2BB2D1E1">
            <wp:extent cx="5722882" cy="4555413"/>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3527" cy="4563886"/>
                    </a:xfrm>
                    <a:prstGeom prst="rect">
                      <a:avLst/>
                    </a:prstGeom>
                    <a:noFill/>
                    <a:ln>
                      <a:noFill/>
                    </a:ln>
                  </pic:spPr>
                </pic:pic>
              </a:graphicData>
            </a:graphic>
          </wp:inline>
        </w:drawing>
      </w:r>
    </w:p>
    <w:p w:rsidR="00C87782" w:rsidRDefault="00C87782" w:rsidP="00AF7444">
      <w:pPr>
        <w:rPr>
          <w:lang w:eastAsia="et-EE"/>
        </w:rPr>
      </w:pPr>
    </w:p>
    <w:p w:rsidR="00860A70" w:rsidRDefault="00860A70" w:rsidP="00AF7444">
      <w:pPr>
        <w:rPr>
          <w:lang w:eastAsia="et-EE"/>
        </w:rPr>
      </w:pPr>
    </w:p>
    <w:p w:rsidR="00860A70" w:rsidRDefault="00860A70" w:rsidP="00AF7444">
      <w:pPr>
        <w:rPr>
          <w:lang w:eastAsia="et-EE"/>
        </w:rPr>
      </w:pPr>
    </w:p>
    <w:p w:rsidR="00860A70" w:rsidRDefault="00860A70" w:rsidP="00AF7444">
      <w:pPr>
        <w:rPr>
          <w:lang w:eastAsia="et-EE"/>
        </w:rPr>
      </w:pPr>
    </w:p>
    <w:p w:rsidR="00DF3730" w:rsidRDefault="00DF3730" w:rsidP="00AF7444">
      <w:pPr>
        <w:rPr>
          <w:lang w:eastAsia="et-EE"/>
        </w:rPr>
      </w:pPr>
    </w:p>
    <w:p w:rsidR="00860A70" w:rsidRPr="00C87782" w:rsidRDefault="00860A70" w:rsidP="00AF7444">
      <w:pPr>
        <w:rPr>
          <w:lang w:eastAsia="et-EE"/>
        </w:rPr>
      </w:pPr>
    </w:p>
    <w:p w:rsidR="00C87782" w:rsidRDefault="00C87782" w:rsidP="00DF3730">
      <w:pPr>
        <w:pStyle w:val="Heading1"/>
        <w:rPr>
          <w:rFonts w:eastAsia="Times New Roman" w:cs="Arial"/>
          <w:szCs w:val="32"/>
          <w:lang w:eastAsia="et-EE"/>
        </w:rPr>
      </w:pPr>
      <w:bookmarkStart w:id="17" w:name="_Toc340066393"/>
      <w:r w:rsidRPr="00C87782">
        <w:rPr>
          <w:rFonts w:eastAsia="Times New Roman" w:cs="Arial"/>
          <w:szCs w:val="32"/>
          <w:lang w:eastAsia="et-EE"/>
        </w:rPr>
        <w:lastRenderedPageBreak/>
        <w:t>Kahekümne esimene sajand</w:t>
      </w:r>
      <w:bookmarkEnd w:id="17"/>
    </w:p>
    <w:p w:rsidR="00DF3730" w:rsidRPr="00DF3730" w:rsidRDefault="00DF3730" w:rsidP="00DF3730">
      <w:pPr>
        <w:rPr>
          <w:lang w:eastAsia="et-EE"/>
        </w:rPr>
      </w:pPr>
    </w:p>
    <w:p w:rsidR="00C87782" w:rsidRPr="00DC68ED" w:rsidRDefault="00C87782" w:rsidP="00860A70">
      <w:pPr>
        <w:jc w:val="both"/>
        <w:rPr>
          <w:rFonts w:ascii="Times New Roman" w:hAnsi="Times New Roman" w:cs="Times New Roman"/>
          <w:sz w:val="24"/>
          <w:szCs w:val="24"/>
          <w:lang w:eastAsia="et-EE"/>
        </w:rPr>
      </w:pPr>
      <w:r w:rsidRPr="00DC68ED">
        <w:rPr>
          <w:rFonts w:ascii="Times New Roman" w:hAnsi="Times New Roman" w:cs="Times New Roman"/>
          <w:sz w:val="24"/>
          <w:szCs w:val="24"/>
          <w:lang w:eastAsia="et-EE"/>
        </w:rPr>
        <w:t>Tänu tehnoloogia arengule ja arvutitele ei ole enam piire viisil, kuidas natüürmorte maalida. Natüürmorte konstrueeritakse arvutitega, pildistatakse, filmitakse ning kaamera abil isegi vaataja ise paigutatakse natüürmorti.</w:t>
      </w:r>
      <w:r w:rsidRPr="00DC68ED">
        <w:rPr>
          <w:rFonts w:ascii="Times New Roman" w:hAnsi="Times New Roman" w:cs="Times New Roman"/>
          <w:sz w:val="24"/>
          <w:szCs w:val="24"/>
          <w:lang w:eastAsia="et-EE"/>
        </w:rPr>
        <w:br/>
        <w:t xml:space="preserve">   </w:t>
      </w:r>
      <w:r w:rsidR="00EF6D75">
        <w:rPr>
          <w:rFonts w:ascii="Times New Roman" w:hAnsi="Times New Roman" w:cs="Times New Roman"/>
          <w:sz w:val="24"/>
          <w:szCs w:val="24"/>
          <w:lang w:eastAsia="et-EE"/>
        </w:rPr>
        <w:t>All</w:t>
      </w:r>
      <w:r w:rsidRPr="00DC68ED">
        <w:rPr>
          <w:rFonts w:ascii="Times New Roman" w:hAnsi="Times New Roman" w:cs="Times New Roman"/>
          <w:sz w:val="24"/>
          <w:szCs w:val="24"/>
          <w:lang w:eastAsia="et-EE"/>
        </w:rPr>
        <w:t xml:space="preserve"> on toodud arvutiga tehtud natüürmort.</w:t>
      </w:r>
    </w:p>
    <w:p w:rsidR="00860A70" w:rsidRDefault="00860A70" w:rsidP="00AF7444">
      <w:pPr>
        <w:rPr>
          <w:rFonts w:ascii="Arial" w:hAnsi="Arial" w:cs="Arial"/>
          <w:sz w:val="24"/>
          <w:szCs w:val="24"/>
          <w:lang w:eastAsia="et-EE"/>
        </w:rPr>
      </w:pPr>
    </w:p>
    <w:p w:rsidR="00860A70" w:rsidRPr="00860A70" w:rsidRDefault="00860A70" w:rsidP="00AF7444">
      <w:pPr>
        <w:rPr>
          <w:rFonts w:ascii="Arial" w:hAnsi="Arial" w:cs="Arial"/>
          <w:sz w:val="24"/>
          <w:szCs w:val="24"/>
          <w:lang w:eastAsia="et-EE"/>
        </w:rPr>
      </w:pPr>
    </w:p>
    <w:p w:rsidR="00BD2772" w:rsidRDefault="00860A70" w:rsidP="00AF7444">
      <w:r>
        <w:rPr>
          <w:noProof/>
          <w:lang w:eastAsia="et-EE"/>
        </w:rPr>
        <w:drawing>
          <wp:inline distT="0" distB="0" distL="0" distR="0" wp14:anchorId="062A7AD6" wp14:editId="26B70BE8">
            <wp:extent cx="5581934" cy="4264599"/>
            <wp:effectExtent l="0" t="0" r="0" b="317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5368" cy="4297782"/>
                    </a:xfrm>
                    <a:prstGeom prst="rect">
                      <a:avLst/>
                    </a:prstGeom>
                    <a:noFill/>
                    <a:ln>
                      <a:noFill/>
                    </a:ln>
                  </pic:spPr>
                </pic:pic>
              </a:graphicData>
            </a:graphic>
          </wp:inline>
        </w:drawing>
      </w:r>
    </w:p>
    <w:p w:rsidR="00BD2772" w:rsidRDefault="00BD2772">
      <w:r>
        <w:br w:type="page"/>
      </w:r>
    </w:p>
    <w:p w:rsidR="00147073" w:rsidRDefault="00BD2772" w:rsidP="00BD2772">
      <w:pPr>
        <w:pStyle w:val="Heading1"/>
      </w:pPr>
      <w:bookmarkStart w:id="18" w:name="_Toc340066394"/>
      <w:r>
        <w:t>Kokkuvõte</w:t>
      </w:r>
      <w:bookmarkEnd w:id="18"/>
    </w:p>
    <w:p w:rsidR="00BD2772" w:rsidRDefault="00BD2772" w:rsidP="00BD2772">
      <w:pPr>
        <w:jc w:val="both"/>
        <w:rPr>
          <w:rFonts w:ascii="Times New Roman" w:hAnsi="Times New Roman" w:cs="Times New Roman"/>
          <w:sz w:val="24"/>
          <w:szCs w:val="24"/>
        </w:rPr>
      </w:pPr>
      <w:r>
        <w:rPr>
          <w:rFonts w:ascii="Times New Roman" w:hAnsi="Times New Roman" w:cs="Times New Roman"/>
          <w:sz w:val="24"/>
          <w:szCs w:val="24"/>
        </w:rPr>
        <w:t xml:space="preserve">Natüürmort on arenenud palju läbi aegade ja paljusid kuulsaid ja vähem kuulsaid kunstnikke inspireerinud läbi aastate. Tänu sellele saame me ka aimu kuidas elati minevikus, milliseid toite söödi ja milliseid jooke joodi. Kunst ja teadus ei oleks sama ilma natüürmordita. </w:t>
      </w:r>
    </w:p>
    <w:p w:rsidR="00BD2772" w:rsidRDefault="00BD2772">
      <w:pPr>
        <w:rPr>
          <w:rFonts w:ascii="Times New Roman" w:hAnsi="Times New Roman" w:cs="Times New Roman"/>
          <w:sz w:val="24"/>
          <w:szCs w:val="24"/>
        </w:rPr>
      </w:pPr>
      <w:r>
        <w:rPr>
          <w:rFonts w:ascii="Times New Roman" w:hAnsi="Times New Roman" w:cs="Times New Roman"/>
          <w:sz w:val="24"/>
          <w:szCs w:val="24"/>
        </w:rPr>
        <w:br w:type="page"/>
      </w:r>
    </w:p>
    <w:p w:rsidR="00BD2772" w:rsidRDefault="00BD2772" w:rsidP="00BD2772">
      <w:pPr>
        <w:pStyle w:val="Heading1"/>
      </w:pPr>
      <w:bookmarkStart w:id="19" w:name="_Toc340066395"/>
      <w:proofErr w:type="spellStart"/>
      <w:r>
        <w:t>Summary</w:t>
      </w:r>
      <w:bookmarkEnd w:id="19"/>
      <w:proofErr w:type="spellEnd"/>
    </w:p>
    <w:p w:rsidR="00BD2772" w:rsidRDefault="00BD2772" w:rsidP="00BD2772">
      <w:pPr>
        <w:jc w:val="both"/>
        <w:rPr>
          <w:rFonts w:ascii="Times New Roman" w:hAnsi="Times New Roman" w:cs="Times New Roman"/>
          <w:sz w:val="24"/>
          <w:szCs w:val="24"/>
        </w:rPr>
      </w:pPr>
      <w:proofErr w:type="spellStart"/>
      <w:r>
        <w:rPr>
          <w:rFonts w:ascii="Times New Roman" w:hAnsi="Times New Roman" w:cs="Times New Roman"/>
          <w:sz w:val="24"/>
          <w:szCs w:val="24"/>
        </w:rPr>
        <w:t>Still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inspired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famous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not-so-famous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w:t>
      </w:r>
      <w:proofErr w:type="spellEnd"/>
      <w:r>
        <w:rPr>
          <w:rFonts w:ascii="Times New Roman" w:hAnsi="Times New Roman" w:cs="Times New Roman"/>
          <w:sz w:val="24"/>
          <w:szCs w:val="24"/>
        </w:rPr>
        <w:t xml:space="preserve"> a look at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peole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foods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drinks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drank</w:t>
      </w:r>
      <w:proofErr w:type="spellEnd"/>
      <w:r>
        <w:rPr>
          <w:rFonts w:ascii="Times New Roman" w:hAnsi="Times New Roman" w:cs="Times New Roman"/>
          <w:sz w:val="24"/>
          <w:szCs w:val="24"/>
        </w:rPr>
        <w:t xml:space="preserve">. Art and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w:t>
      </w:r>
    </w:p>
    <w:p w:rsidR="00BD2772" w:rsidRDefault="00BD2772">
      <w:pPr>
        <w:rPr>
          <w:rFonts w:ascii="Times New Roman" w:hAnsi="Times New Roman" w:cs="Times New Roman"/>
          <w:sz w:val="24"/>
          <w:szCs w:val="24"/>
        </w:rPr>
      </w:pPr>
    </w:p>
    <w:sectPr w:rsidR="00BD2772" w:rsidSect="00DF3730">
      <w:headerReference w:type="default" r:id="rId19"/>
      <w:footerReference w:type="default" r:id="rId20"/>
      <w:pgSz w:w="11906" w:h="16838"/>
      <w:pgMar w:top="1418" w:right="1134" w:bottom="1418"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72" w:rsidRDefault="00BD2772" w:rsidP="00DC68ED">
      <w:pPr>
        <w:spacing w:after="0" w:line="240" w:lineRule="auto"/>
      </w:pPr>
      <w:r>
        <w:separator/>
      </w:r>
    </w:p>
  </w:endnote>
  <w:endnote w:type="continuationSeparator" w:id="0">
    <w:p w:rsidR="00BD2772" w:rsidRDefault="00BD2772" w:rsidP="00DC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589304"/>
      <w:docPartObj>
        <w:docPartGallery w:val="Page Numbers (Bottom of Page)"/>
        <w:docPartUnique/>
      </w:docPartObj>
    </w:sdtPr>
    <w:sdtContent>
      <w:p w:rsidR="00BD2772" w:rsidRDefault="00BD2772">
        <w:pPr>
          <w:pStyle w:val="Footer"/>
          <w:jc w:val="center"/>
        </w:pPr>
        <w:r>
          <w:fldChar w:fldCharType="begin"/>
        </w:r>
        <w:r>
          <w:instrText>PAGE   \* MERGEFORMAT</w:instrText>
        </w:r>
        <w:r>
          <w:fldChar w:fldCharType="separate"/>
        </w:r>
        <w:r w:rsidR="002363AD">
          <w:rPr>
            <w:noProof/>
          </w:rPr>
          <w:t>3</w:t>
        </w:r>
        <w:r>
          <w:fldChar w:fldCharType="end"/>
        </w:r>
      </w:p>
    </w:sdtContent>
  </w:sdt>
  <w:p w:rsidR="00BD2772" w:rsidRDefault="00BD2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72" w:rsidRDefault="00BD2772" w:rsidP="00DC68ED">
      <w:pPr>
        <w:spacing w:after="0" w:line="240" w:lineRule="auto"/>
      </w:pPr>
      <w:r>
        <w:separator/>
      </w:r>
    </w:p>
  </w:footnote>
  <w:footnote w:type="continuationSeparator" w:id="0">
    <w:p w:rsidR="00BD2772" w:rsidRDefault="00BD2772" w:rsidP="00DC6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72" w:rsidRDefault="00BD2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56EE"/>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82"/>
    <w:rsid w:val="00147073"/>
    <w:rsid w:val="002363AD"/>
    <w:rsid w:val="00860A70"/>
    <w:rsid w:val="00AF7444"/>
    <w:rsid w:val="00B207AE"/>
    <w:rsid w:val="00BD2772"/>
    <w:rsid w:val="00C87782"/>
    <w:rsid w:val="00DB13DB"/>
    <w:rsid w:val="00DC68ED"/>
    <w:rsid w:val="00DF3730"/>
    <w:rsid w:val="00EF6D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444"/>
    <w:pPr>
      <w:keepNext/>
      <w:keepLines/>
      <w:numPr>
        <w:numId w:val="1"/>
      </w:numPr>
      <w:spacing w:before="480" w:after="480"/>
      <w:ind w:left="431" w:hanging="431"/>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C87782"/>
    <w:pPr>
      <w:numPr>
        <w:ilvl w:val="1"/>
        <w:numId w:val="1"/>
      </w:num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next w:val="Normal"/>
    <w:link w:val="Heading3Char"/>
    <w:uiPriority w:val="9"/>
    <w:semiHidden/>
    <w:unhideWhenUsed/>
    <w:qFormat/>
    <w:rsid w:val="00AF744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744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744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744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744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744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744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782"/>
    <w:rPr>
      <w:rFonts w:ascii="Times New Roman" w:eastAsia="Times New Roman" w:hAnsi="Times New Roman" w:cs="Times New Roman"/>
      <w:b/>
      <w:bCs/>
      <w:sz w:val="36"/>
      <w:szCs w:val="36"/>
      <w:lang w:eastAsia="et-EE"/>
    </w:rPr>
  </w:style>
  <w:style w:type="character" w:styleId="Emphasis">
    <w:name w:val="Emphasis"/>
    <w:basedOn w:val="DefaultParagraphFont"/>
    <w:uiPriority w:val="20"/>
    <w:qFormat/>
    <w:rsid w:val="00C87782"/>
    <w:rPr>
      <w:i/>
      <w:iCs/>
    </w:rPr>
  </w:style>
  <w:style w:type="paragraph" w:styleId="BalloonText">
    <w:name w:val="Balloon Text"/>
    <w:basedOn w:val="Normal"/>
    <w:link w:val="BalloonTextChar"/>
    <w:uiPriority w:val="99"/>
    <w:semiHidden/>
    <w:unhideWhenUsed/>
    <w:rsid w:val="00C87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82"/>
    <w:rPr>
      <w:rFonts w:ascii="Tahoma" w:hAnsi="Tahoma" w:cs="Tahoma"/>
      <w:sz w:val="16"/>
      <w:szCs w:val="16"/>
    </w:rPr>
  </w:style>
  <w:style w:type="paragraph" w:styleId="NoSpacing">
    <w:name w:val="No Spacing"/>
    <w:uiPriority w:val="1"/>
    <w:qFormat/>
    <w:rsid w:val="00C87782"/>
    <w:pPr>
      <w:spacing w:after="0" w:line="240" w:lineRule="auto"/>
    </w:pPr>
  </w:style>
  <w:style w:type="character" w:customStyle="1" w:styleId="Heading1Char">
    <w:name w:val="Heading 1 Char"/>
    <w:basedOn w:val="DefaultParagraphFont"/>
    <w:link w:val="Heading1"/>
    <w:uiPriority w:val="9"/>
    <w:rsid w:val="00AF7444"/>
    <w:rPr>
      <w:rFonts w:ascii="Arial" w:eastAsiaTheme="majorEastAsia" w:hAnsi="Arial" w:cstheme="majorBidi"/>
      <w:b/>
      <w:bCs/>
      <w:color w:val="000000" w:themeColor="text1"/>
      <w:sz w:val="32"/>
      <w:szCs w:val="28"/>
    </w:rPr>
  </w:style>
  <w:style w:type="character" w:customStyle="1" w:styleId="Heading3Char">
    <w:name w:val="Heading 3 Char"/>
    <w:basedOn w:val="DefaultParagraphFont"/>
    <w:link w:val="Heading3"/>
    <w:uiPriority w:val="9"/>
    <w:semiHidden/>
    <w:rsid w:val="00AF74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74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74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74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74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74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744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C68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8ED"/>
  </w:style>
  <w:style w:type="paragraph" w:styleId="Footer">
    <w:name w:val="footer"/>
    <w:basedOn w:val="Normal"/>
    <w:link w:val="FooterChar"/>
    <w:uiPriority w:val="99"/>
    <w:unhideWhenUsed/>
    <w:rsid w:val="00DC68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8ED"/>
  </w:style>
  <w:style w:type="paragraph" w:styleId="TOCHeading">
    <w:name w:val="TOC Heading"/>
    <w:basedOn w:val="Heading1"/>
    <w:next w:val="Normal"/>
    <w:uiPriority w:val="39"/>
    <w:semiHidden/>
    <w:unhideWhenUsed/>
    <w:qFormat/>
    <w:rsid w:val="00EF6D75"/>
    <w:pPr>
      <w:numPr>
        <w:numId w:val="0"/>
      </w:numPr>
      <w:spacing w:after="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EF6D75"/>
    <w:pPr>
      <w:spacing w:after="100"/>
      <w:ind w:left="220"/>
    </w:pPr>
  </w:style>
  <w:style w:type="paragraph" w:styleId="TOC1">
    <w:name w:val="toc 1"/>
    <w:basedOn w:val="Normal"/>
    <w:next w:val="Normal"/>
    <w:autoRedefine/>
    <w:uiPriority w:val="39"/>
    <w:unhideWhenUsed/>
    <w:rsid w:val="00EF6D75"/>
    <w:pPr>
      <w:spacing w:after="100"/>
    </w:pPr>
  </w:style>
  <w:style w:type="character" w:styleId="Hyperlink">
    <w:name w:val="Hyperlink"/>
    <w:basedOn w:val="DefaultParagraphFont"/>
    <w:uiPriority w:val="99"/>
    <w:unhideWhenUsed/>
    <w:rsid w:val="00EF6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444"/>
    <w:pPr>
      <w:keepNext/>
      <w:keepLines/>
      <w:numPr>
        <w:numId w:val="1"/>
      </w:numPr>
      <w:spacing w:before="480" w:after="480"/>
      <w:ind w:left="431" w:hanging="431"/>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C87782"/>
    <w:pPr>
      <w:numPr>
        <w:ilvl w:val="1"/>
        <w:numId w:val="1"/>
      </w:num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next w:val="Normal"/>
    <w:link w:val="Heading3Char"/>
    <w:uiPriority w:val="9"/>
    <w:semiHidden/>
    <w:unhideWhenUsed/>
    <w:qFormat/>
    <w:rsid w:val="00AF744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744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744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744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744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744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744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782"/>
    <w:rPr>
      <w:rFonts w:ascii="Times New Roman" w:eastAsia="Times New Roman" w:hAnsi="Times New Roman" w:cs="Times New Roman"/>
      <w:b/>
      <w:bCs/>
      <w:sz w:val="36"/>
      <w:szCs w:val="36"/>
      <w:lang w:eastAsia="et-EE"/>
    </w:rPr>
  </w:style>
  <w:style w:type="character" w:styleId="Emphasis">
    <w:name w:val="Emphasis"/>
    <w:basedOn w:val="DefaultParagraphFont"/>
    <w:uiPriority w:val="20"/>
    <w:qFormat/>
    <w:rsid w:val="00C87782"/>
    <w:rPr>
      <w:i/>
      <w:iCs/>
    </w:rPr>
  </w:style>
  <w:style w:type="paragraph" w:styleId="BalloonText">
    <w:name w:val="Balloon Text"/>
    <w:basedOn w:val="Normal"/>
    <w:link w:val="BalloonTextChar"/>
    <w:uiPriority w:val="99"/>
    <w:semiHidden/>
    <w:unhideWhenUsed/>
    <w:rsid w:val="00C87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82"/>
    <w:rPr>
      <w:rFonts w:ascii="Tahoma" w:hAnsi="Tahoma" w:cs="Tahoma"/>
      <w:sz w:val="16"/>
      <w:szCs w:val="16"/>
    </w:rPr>
  </w:style>
  <w:style w:type="paragraph" w:styleId="NoSpacing">
    <w:name w:val="No Spacing"/>
    <w:uiPriority w:val="1"/>
    <w:qFormat/>
    <w:rsid w:val="00C87782"/>
    <w:pPr>
      <w:spacing w:after="0" w:line="240" w:lineRule="auto"/>
    </w:pPr>
  </w:style>
  <w:style w:type="character" w:customStyle="1" w:styleId="Heading1Char">
    <w:name w:val="Heading 1 Char"/>
    <w:basedOn w:val="DefaultParagraphFont"/>
    <w:link w:val="Heading1"/>
    <w:uiPriority w:val="9"/>
    <w:rsid w:val="00AF7444"/>
    <w:rPr>
      <w:rFonts w:ascii="Arial" w:eastAsiaTheme="majorEastAsia" w:hAnsi="Arial" w:cstheme="majorBidi"/>
      <w:b/>
      <w:bCs/>
      <w:color w:val="000000" w:themeColor="text1"/>
      <w:sz w:val="32"/>
      <w:szCs w:val="28"/>
    </w:rPr>
  </w:style>
  <w:style w:type="character" w:customStyle="1" w:styleId="Heading3Char">
    <w:name w:val="Heading 3 Char"/>
    <w:basedOn w:val="DefaultParagraphFont"/>
    <w:link w:val="Heading3"/>
    <w:uiPriority w:val="9"/>
    <w:semiHidden/>
    <w:rsid w:val="00AF74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74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74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74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74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74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744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C68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8ED"/>
  </w:style>
  <w:style w:type="paragraph" w:styleId="Footer">
    <w:name w:val="footer"/>
    <w:basedOn w:val="Normal"/>
    <w:link w:val="FooterChar"/>
    <w:uiPriority w:val="99"/>
    <w:unhideWhenUsed/>
    <w:rsid w:val="00DC68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8ED"/>
  </w:style>
  <w:style w:type="paragraph" w:styleId="TOCHeading">
    <w:name w:val="TOC Heading"/>
    <w:basedOn w:val="Heading1"/>
    <w:next w:val="Normal"/>
    <w:uiPriority w:val="39"/>
    <w:semiHidden/>
    <w:unhideWhenUsed/>
    <w:qFormat/>
    <w:rsid w:val="00EF6D75"/>
    <w:pPr>
      <w:numPr>
        <w:numId w:val="0"/>
      </w:numPr>
      <w:spacing w:after="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EF6D75"/>
    <w:pPr>
      <w:spacing w:after="100"/>
      <w:ind w:left="220"/>
    </w:pPr>
  </w:style>
  <w:style w:type="paragraph" w:styleId="TOC1">
    <w:name w:val="toc 1"/>
    <w:basedOn w:val="Normal"/>
    <w:next w:val="Normal"/>
    <w:autoRedefine/>
    <w:uiPriority w:val="39"/>
    <w:unhideWhenUsed/>
    <w:rsid w:val="00EF6D75"/>
    <w:pPr>
      <w:spacing w:after="100"/>
    </w:pPr>
  </w:style>
  <w:style w:type="character" w:styleId="Hyperlink">
    <w:name w:val="Hyperlink"/>
    <w:basedOn w:val="DefaultParagraphFont"/>
    <w:uiPriority w:val="99"/>
    <w:unhideWhenUsed/>
    <w:rsid w:val="00EF6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058894">
      <w:bodyDiv w:val="1"/>
      <w:marLeft w:val="0"/>
      <w:marRight w:val="0"/>
      <w:marTop w:val="0"/>
      <w:marBottom w:val="0"/>
      <w:divBdr>
        <w:top w:val="none" w:sz="0" w:space="0" w:color="auto"/>
        <w:left w:val="none" w:sz="0" w:space="0" w:color="auto"/>
        <w:bottom w:val="none" w:sz="0" w:space="0" w:color="auto"/>
        <w:right w:val="none" w:sz="0" w:space="0" w:color="auto"/>
      </w:divBdr>
      <w:divsChild>
        <w:div w:id="1925337892">
          <w:marLeft w:val="0"/>
          <w:marRight w:val="0"/>
          <w:marTop w:val="0"/>
          <w:marBottom w:val="0"/>
          <w:divBdr>
            <w:top w:val="none" w:sz="0" w:space="0" w:color="auto"/>
            <w:left w:val="none" w:sz="0" w:space="0" w:color="auto"/>
            <w:bottom w:val="none" w:sz="0" w:space="0" w:color="auto"/>
            <w:right w:val="none" w:sz="0" w:space="0" w:color="auto"/>
          </w:divBdr>
        </w:div>
        <w:div w:id="578247155">
          <w:marLeft w:val="0"/>
          <w:marRight w:val="0"/>
          <w:marTop w:val="0"/>
          <w:marBottom w:val="0"/>
          <w:divBdr>
            <w:top w:val="none" w:sz="0" w:space="0" w:color="auto"/>
            <w:left w:val="none" w:sz="0" w:space="0" w:color="auto"/>
            <w:bottom w:val="none" w:sz="0" w:space="0" w:color="auto"/>
            <w:right w:val="none" w:sz="0" w:space="0" w:color="auto"/>
          </w:divBdr>
        </w:div>
        <w:div w:id="1673949593">
          <w:marLeft w:val="0"/>
          <w:marRight w:val="0"/>
          <w:marTop w:val="0"/>
          <w:marBottom w:val="0"/>
          <w:divBdr>
            <w:top w:val="none" w:sz="0" w:space="0" w:color="auto"/>
            <w:left w:val="none" w:sz="0" w:space="0" w:color="auto"/>
            <w:bottom w:val="none" w:sz="0" w:space="0" w:color="auto"/>
            <w:right w:val="none" w:sz="0" w:space="0" w:color="auto"/>
          </w:divBdr>
        </w:div>
        <w:div w:id="416907217">
          <w:marLeft w:val="0"/>
          <w:marRight w:val="0"/>
          <w:marTop w:val="0"/>
          <w:marBottom w:val="0"/>
          <w:divBdr>
            <w:top w:val="none" w:sz="0" w:space="0" w:color="auto"/>
            <w:left w:val="none" w:sz="0" w:space="0" w:color="auto"/>
            <w:bottom w:val="none" w:sz="0" w:space="0" w:color="auto"/>
            <w:right w:val="none" w:sz="0" w:space="0" w:color="auto"/>
          </w:divBdr>
        </w:div>
        <w:div w:id="475491265">
          <w:marLeft w:val="0"/>
          <w:marRight w:val="0"/>
          <w:marTop w:val="0"/>
          <w:marBottom w:val="0"/>
          <w:divBdr>
            <w:top w:val="none" w:sz="0" w:space="0" w:color="auto"/>
            <w:left w:val="none" w:sz="0" w:space="0" w:color="auto"/>
            <w:bottom w:val="none" w:sz="0" w:space="0" w:color="auto"/>
            <w:right w:val="none" w:sz="0" w:space="0" w:color="auto"/>
          </w:divBdr>
        </w:div>
        <w:div w:id="45447324">
          <w:marLeft w:val="0"/>
          <w:marRight w:val="0"/>
          <w:marTop w:val="0"/>
          <w:marBottom w:val="0"/>
          <w:divBdr>
            <w:top w:val="none" w:sz="0" w:space="0" w:color="auto"/>
            <w:left w:val="none" w:sz="0" w:space="0" w:color="auto"/>
            <w:bottom w:val="none" w:sz="0" w:space="0" w:color="auto"/>
            <w:right w:val="none" w:sz="0" w:space="0" w:color="auto"/>
          </w:divBdr>
        </w:div>
        <w:div w:id="472138677">
          <w:marLeft w:val="0"/>
          <w:marRight w:val="0"/>
          <w:marTop w:val="0"/>
          <w:marBottom w:val="0"/>
          <w:divBdr>
            <w:top w:val="none" w:sz="0" w:space="0" w:color="auto"/>
            <w:left w:val="none" w:sz="0" w:space="0" w:color="auto"/>
            <w:bottom w:val="none" w:sz="0" w:space="0" w:color="auto"/>
            <w:right w:val="none" w:sz="0" w:space="0" w:color="auto"/>
          </w:divBdr>
        </w:div>
        <w:div w:id="45784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EBF2-649C-4AD6-9323-8AF0146D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1078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Haridusamet</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dcterms:created xsi:type="dcterms:W3CDTF">2012-10-31T13:06:00Z</dcterms:created>
  <dcterms:modified xsi:type="dcterms:W3CDTF">2012-11-07T13:49:00Z</dcterms:modified>
</cp:coreProperties>
</file>